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2D77" w:rsidRPr="0067507E" w:rsidRDefault="00137784" w:rsidP="001B2D77">
      <w:pPr>
        <w:ind w:firstLine="0"/>
        <w:jc w:val="both"/>
        <w:rPr>
          <w:rFonts w:asciiTheme="majorHAnsi" w:hAnsiTheme="majorHAnsi"/>
          <w:b/>
          <w:sz w:val="22"/>
          <w:szCs w:val="22"/>
        </w:rPr>
      </w:pPr>
      <w:r>
        <w:rPr>
          <w:rFonts w:asciiTheme="majorHAnsi" w:hAnsiTheme="majorHAnsi"/>
          <w:b/>
          <w:sz w:val="22"/>
          <w:szCs w:val="22"/>
        </w:rPr>
        <w:t>PRÍLOHA č. 1</w:t>
      </w:r>
      <w:r w:rsidR="001B2D77" w:rsidRPr="0067507E">
        <w:rPr>
          <w:rFonts w:asciiTheme="majorHAnsi" w:hAnsiTheme="majorHAnsi"/>
          <w:b/>
          <w:sz w:val="22"/>
          <w:szCs w:val="22"/>
        </w:rPr>
        <w:t xml:space="preserve"> – Podrobný opis predmetu zákazky</w:t>
      </w:r>
    </w:p>
    <w:p w:rsidR="001B2D77" w:rsidRPr="002A7C74" w:rsidRDefault="001B2D77" w:rsidP="001B2D77">
      <w:pPr>
        <w:ind w:firstLine="0"/>
        <w:jc w:val="both"/>
        <w:rPr>
          <w:rFonts w:asciiTheme="majorHAnsi" w:hAnsiTheme="majorHAnsi"/>
          <w:sz w:val="22"/>
          <w:szCs w:val="22"/>
        </w:rPr>
      </w:pPr>
    </w:p>
    <w:p w:rsidR="001B2D77" w:rsidRPr="002A7C74" w:rsidRDefault="001B2D77" w:rsidP="001B2D77">
      <w:pPr>
        <w:ind w:right="0" w:firstLine="0"/>
        <w:jc w:val="both"/>
        <w:rPr>
          <w:rFonts w:asciiTheme="majorHAnsi" w:hAnsiTheme="majorHAnsi"/>
          <w:b/>
          <w:sz w:val="22"/>
          <w:szCs w:val="22"/>
        </w:rPr>
      </w:pPr>
      <w:r w:rsidRPr="002A7C74">
        <w:rPr>
          <w:rFonts w:asciiTheme="majorHAnsi" w:hAnsiTheme="majorHAnsi"/>
          <w:b/>
          <w:sz w:val="22"/>
          <w:szCs w:val="22"/>
        </w:rPr>
        <w:t>1. Bezpečnosť a ochrana zdravia pri práci</w:t>
      </w:r>
    </w:p>
    <w:p w:rsidR="001B2D77" w:rsidRDefault="001B2D77" w:rsidP="001B2D77">
      <w:pPr>
        <w:pStyle w:val="Odsekzoznamu"/>
        <w:numPr>
          <w:ilvl w:val="0"/>
          <w:numId w:val="1"/>
        </w:numPr>
        <w:ind w:right="0"/>
        <w:jc w:val="both"/>
        <w:rPr>
          <w:rFonts w:asciiTheme="majorHAnsi" w:hAnsiTheme="majorHAnsi"/>
          <w:sz w:val="22"/>
          <w:szCs w:val="22"/>
        </w:rPr>
      </w:pPr>
      <w:r w:rsidRPr="002A7C74">
        <w:rPr>
          <w:rFonts w:asciiTheme="majorHAnsi" w:hAnsiTheme="majorHAnsi"/>
          <w:sz w:val="22"/>
          <w:szCs w:val="22"/>
        </w:rPr>
        <w:t>zabezpečovanie bezpečnostnotechnickej služby v zmysle zákona č.124/2006 Z. z o</w:t>
      </w:r>
      <w:r>
        <w:rPr>
          <w:rFonts w:asciiTheme="majorHAnsi" w:hAnsiTheme="majorHAnsi"/>
          <w:sz w:val="22"/>
          <w:szCs w:val="22"/>
        </w:rPr>
        <w:t xml:space="preserve"> BOZP pre cca 327 zamestnancov,</w:t>
      </w:r>
    </w:p>
    <w:p w:rsidR="001B2D77" w:rsidRDefault="001B2D77" w:rsidP="001B2D77">
      <w:pPr>
        <w:pStyle w:val="Odsekzoznamu"/>
        <w:numPr>
          <w:ilvl w:val="0"/>
          <w:numId w:val="1"/>
        </w:numPr>
        <w:ind w:right="0"/>
        <w:jc w:val="both"/>
        <w:rPr>
          <w:rFonts w:asciiTheme="majorHAnsi" w:hAnsiTheme="majorHAnsi"/>
          <w:sz w:val="22"/>
          <w:szCs w:val="22"/>
        </w:rPr>
      </w:pPr>
      <w:r w:rsidRPr="002A7C74">
        <w:rPr>
          <w:rFonts w:asciiTheme="majorHAnsi" w:hAnsiTheme="majorHAnsi"/>
          <w:sz w:val="22"/>
          <w:szCs w:val="22"/>
        </w:rPr>
        <w:t>vykonávanie vstupných a periodických školení v oblasti BOZP,</w:t>
      </w:r>
    </w:p>
    <w:p w:rsidR="001B2D77" w:rsidRDefault="001B2D77" w:rsidP="001B2D77">
      <w:pPr>
        <w:pStyle w:val="Odsekzoznamu"/>
        <w:numPr>
          <w:ilvl w:val="0"/>
          <w:numId w:val="1"/>
        </w:numPr>
        <w:ind w:right="0"/>
        <w:jc w:val="both"/>
        <w:rPr>
          <w:rFonts w:asciiTheme="majorHAnsi" w:hAnsiTheme="majorHAnsi"/>
          <w:sz w:val="22"/>
          <w:szCs w:val="22"/>
        </w:rPr>
      </w:pPr>
      <w:r w:rsidRPr="002A7C74">
        <w:rPr>
          <w:rFonts w:asciiTheme="majorHAnsi" w:hAnsiTheme="majorHAnsi"/>
          <w:sz w:val="22"/>
          <w:szCs w:val="22"/>
        </w:rPr>
        <w:t>vykonávanie školení pre vodičov - referentov,</w:t>
      </w:r>
    </w:p>
    <w:p w:rsidR="001B2D77" w:rsidRDefault="001B2D77" w:rsidP="001B2D77">
      <w:pPr>
        <w:pStyle w:val="Odsekzoznamu"/>
        <w:numPr>
          <w:ilvl w:val="0"/>
          <w:numId w:val="1"/>
        </w:numPr>
        <w:ind w:right="0"/>
        <w:jc w:val="both"/>
        <w:rPr>
          <w:rFonts w:asciiTheme="majorHAnsi" w:hAnsiTheme="majorHAnsi"/>
          <w:sz w:val="22"/>
          <w:szCs w:val="22"/>
        </w:rPr>
      </w:pPr>
      <w:r w:rsidRPr="002A7C74">
        <w:rPr>
          <w:rFonts w:asciiTheme="majorHAnsi" w:hAnsiTheme="majorHAnsi"/>
          <w:sz w:val="22"/>
          <w:szCs w:val="22"/>
        </w:rPr>
        <w:t>pravidelné vykonávanie školení osôb, ktoré nie sú zamestnancami SNK, ale sa s vedomím SNK zdržiavajú v jej priestoroch,</w:t>
      </w:r>
    </w:p>
    <w:p w:rsidR="001B2D77" w:rsidRDefault="001B2D77" w:rsidP="001B2D77">
      <w:pPr>
        <w:pStyle w:val="Odsekzoznamu"/>
        <w:numPr>
          <w:ilvl w:val="0"/>
          <w:numId w:val="1"/>
        </w:numPr>
        <w:ind w:right="0"/>
        <w:jc w:val="both"/>
        <w:rPr>
          <w:rFonts w:asciiTheme="majorHAnsi" w:hAnsiTheme="majorHAnsi"/>
          <w:sz w:val="22"/>
          <w:szCs w:val="22"/>
        </w:rPr>
      </w:pPr>
      <w:r w:rsidRPr="002A7C74">
        <w:rPr>
          <w:rFonts w:asciiTheme="majorHAnsi" w:hAnsiTheme="majorHAnsi"/>
          <w:sz w:val="22"/>
          <w:szCs w:val="22"/>
        </w:rPr>
        <w:t>poskytovanie odbornej a poradenskej činnosti pre zástupcov zamestnancov pre bezpečnosť a vedúcim zamestnancov,</w:t>
      </w:r>
    </w:p>
    <w:p w:rsidR="001B2D77" w:rsidRDefault="001B2D77" w:rsidP="001B2D77">
      <w:pPr>
        <w:pStyle w:val="Odsekzoznamu"/>
        <w:numPr>
          <w:ilvl w:val="0"/>
          <w:numId w:val="1"/>
        </w:numPr>
        <w:ind w:right="0"/>
        <w:jc w:val="both"/>
        <w:rPr>
          <w:rFonts w:asciiTheme="majorHAnsi" w:hAnsiTheme="majorHAnsi"/>
          <w:sz w:val="22"/>
          <w:szCs w:val="22"/>
        </w:rPr>
      </w:pPr>
      <w:r w:rsidRPr="002A7C74">
        <w:rPr>
          <w:rFonts w:asciiTheme="majorHAnsi" w:hAnsiTheme="majorHAnsi"/>
          <w:sz w:val="22"/>
          <w:szCs w:val="22"/>
        </w:rPr>
        <w:t>vykonávanie aktualizácie dokumentácie BOZP v zmysle platných právnych predpisov,</w:t>
      </w:r>
    </w:p>
    <w:p w:rsidR="001B2D77" w:rsidRDefault="001B2D77" w:rsidP="001B2D77">
      <w:pPr>
        <w:pStyle w:val="Odsekzoznamu"/>
        <w:numPr>
          <w:ilvl w:val="0"/>
          <w:numId w:val="1"/>
        </w:numPr>
        <w:ind w:right="0"/>
        <w:jc w:val="both"/>
        <w:rPr>
          <w:rFonts w:asciiTheme="majorHAnsi" w:hAnsiTheme="majorHAnsi"/>
          <w:sz w:val="22"/>
          <w:szCs w:val="22"/>
        </w:rPr>
      </w:pPr>
      <w:r w:rsidRPr="002A7C74">
        <w:rPr>
          <w:rFonts w:asciiTheme="majorHAnsi" w:hAnsiTheme="majorHAnsi"/>
          <w:sz w:val="22"/>
          <w:szCs w:val="22"/>
        </w:rPr>
        <w:t>zúčastňovanie sa na riešení pracovných úrazov, vedenie evidencie záznamov z vyšetrovania pracovných úrazov, prevádzkových nehôd a iných mimoriadnych udalostí,</w:t>
      </w:r>
    </w:p>
    <w:p w:rsidR="001B2D77" w:rsidRDefault="001B2D77" w:rsidP="001B2D77">
      <w:pPr>
        <w:pStyle w:val="Odsekzoznamu"/>
        <w:numPr>
          <w:ilvl w:val="0"/>
          <w:numId w:val="1"/>
        </w:numPr>
        <w:ind w:right="0"/>
        <w:jc w:val="both"/>
        <w:rPr>
          <w:rFonts w:asciiTheme="majorHAnsi" w:hAnsiTheme="majorHAnsi"/>
          <w:sz w:val="22"/>
          <w:szCs w:val="22"/>
        </w:rPr>
      </w:pPr>
      <w:r w:rsidRPr="002A7C74">
        <w:rPr>
          <w:rFonts w:asciiTheme="majorHAnsi" w:hAnsiTheme="majorHAnsi"/>
          <w:sz w:val="22"/>
          <w:szCs w:val="22"/>
        </w:rPr>
        <w:t>vykonávanie previerky pracovísk a stavu BOZP na všetkých pracoviskách a vyhodnocovanie stavu, úrovne riadenia a starostlivosti BOZP,</w:t>
      </w:r>
    </w:p>
    <w:p w:rsidR="001B2D77" w:rsidRDefault="001B2D77" w:rsidP="001B2D77">
      <w:pPr>
        <w:pStyle w:val="Odsekzoznamu"/>
        <w:numPr>
          <w:ilvl w:val="0"/>
          <w:numId w:val="1"/>
        </w:numPr>
        <w:ind w:right="0"/>
        <w:jc w:val="both"/>
        <w:rPr>
          <w:rFonts w:asciiTheme="majorHAnsi" w:hAnsiTheme="majorHAnsi"/>
          <w:sz w:val="22"/>
          <w:szCs w:val="22"/>
        </w:rPr>
      </w:pPr>
      <w:r w:rsidRPr="002A7C74">
        <w:rPr>
          <w:rFonts w:asciiTheme="majorHAnsi" w:hAnsiTheme="majorHAnsi"/>
          <w:sz w:val="22"/>
          <w:szCs w:val="22"/>
        </w:rPr>
        <w:t>zastupovanie SNK pri kontrolách inšpektorátu práce, spolupráca s inšpektorátom práce a inými orgánmi dozoru,</w:t>
      </w:r>
    </w:p>
    <w:p w:rsidR="001B2D77" w:rsidRDefault="001B2D77" w:rsidP="001B2D77">
      <w:pPr>
        <w:pStyle w:val="Odsekzoznamu"/>
        <w:numPr>
          <w:ilvl w:val="0"/>
          <w:numId w:val="1"/>
        </w:numPr>
        <w:ind w:right="0"/>
        <w:jc w:val="both"/>
        <w:rPr>
          <w:rFonts w:asciiTheme="majorHAnsi" w:hAnsiTheme="majorHAnsi"/>
          <w:sz w:val="22"/>
          <w:szCs w:val="22"/>
        </w:rPr>
      </w:pPr>
      <w:r w:rsidRPr="002A7C74">
        <w:rPr>
          <w:rFonts w:asciiTheme="majorHAnsi" w:hAnsiTheme="majorHAnsi"/>
          <w:sz w:val="22"/>
          <w:szCs w:val="22"/>
        </w:rPr>
        <w:t>poskytovanie informácií o stave BOZP na pracoviskách SNK a navrhovanie riešenia pre zvýšenie úrovne stavu BOZP na pracoviskách,</w:t>
      </w:r>
    </w:p>
    <w:p w:rsidR="001B2D77" w:rsidRDefault="001B2D77" w:rsidP="001B2D77">
      <w:pPr>
        <w:pStyle w:val="Odsekzoznamu"/>
        <w:numPr>
          <w:ilvl w:val="0"/>
          <w:numId w:val="1"/>
        </w:numPr>
        <w:ind w:right="0"/>
        <w:jc w:val="both"/>
        <w:rPr>
          <w:rFonts w:asciiTheme="majorHAnsi" w:hAnsiTheme="majorHAnsi"/>
          <w:sz w:val="22"/>
          <w:szCs w:val="22"/>
        </w:rPr>
      </w:pPr>
      <w:r w:rsidRPr="002A7C74">
        <w:rPr>
          <w:rFonts w:asciiTheme="majorHAnsi" w:hAnsiTheme="majorHAnsi"/>
          <w:sz w:val="22"/>
          <w:szCs w:val="22"/>
        </w:rPr>
        <w:t>pravidelné vykonávanie kontroly lekárničiek a zabezpečovanie ich dopĺňania na pracoviskách SNK v spolupráci s bezpečnostným technikom SNK ,</w:t>
      </w:r>
    </w:p>
    <w:p w:rsidR="001B2D77" w:rsidRDefault="001B2D77" w:rsidP="001B2D77">
      <w:pPr>
        <w:pStyle w:val="Odsekzoznamu"/>
        <w:numPr>
          <w:ilvl w:val="0"/>
          <w:numId w:val="1"/>
        </w:numPr>
        <w:ind w:right="0"/>
        <w:jc w:val="both"/>
        <w:rPr>
          <w:rFonts w:asciiTheme="majorHAnsi" w:hAnsiTheme="majorHAnsi"/>
          <w:sz w:val="22"/>
          <w:szCs w:val="22"/>
        </w:rPr>
      </w:pPr>
      <w:r w:rsidRPr="002A7C74">
        <w:rPr>
          <w:rFonts w:asciiTheme="majorHAnsi" w:hAnsiTheme="majorHAnsi"/>
          <w:sz w:val="22"/>
          <w:szCs w:val="22"/>
        </w:rPr>
        <w:t>vykonávanie kontroly bezpečnostného značenia na pracoviskách SNK a zabezpečovanie dopĺňania bezpečnostného značenia podľa potreby,</w:t>
      </w:r>
    </w:p>
    <w:p w:rsidR="001B2D77" w:rsidRDefault="001B2D77" w:rsidP="001B2D77">
      <w:pPr>
        <w:pStyle w:val="Odsekzoznamu"/>
        <w:numPr>
          <w:ilvl w:val="0"/>
          <w:numId w:val="1"/>
        </w:numPr>
        <w:ind w:right="0"/>
        <w:jc w:val="both"/>
        <w:rPr>
          <w:rFonts w:asciiTheme="majorHAnsi" w:hAnsiTheme="majorHAnsi"/>
          <w:sz w:val="22"/>
          <w:szCs w:val="22"/>
        </w:rPr>
      </w:pPr>
      <w:r w:rsidRPr="002A7C74">
        <w:rPr>
          <w:rFonts w:asciiTheme="majorHAnsi" w:hAnsiTheme="majorHAnsi"/>
          <w:sz w:val="22"/>
          <w:szCs w:val="22"/>
        </w:rPr>
        <w:t>spolupráca s pracovnou zdravotnou službou</w:t>
      </w:r>
    </w:p>
    <w:p w:rsidR="001B2D77" w:rsidRPr="002A7C74" w:rsidRDefault="001B2D77" w:rsidP="001B2D77">
      <w:pPr>
        <w:pStyle w:val="Odsekzoznamu"/>
        <w:numPr>
          <w:ilvl w:val="0"/>
          <w:numId w:val="1"/>
        </w:numPr>
        <w:ind w:right="0"/>
        <w:jc w:val="both"/>
        <w:rPr>
          <w:rFonts w:asciiTheme="majorHAnsi" w:hAnsiTheme="majorHAnsi"/>
          <w:sz w:val="22"/>
          <w:szCs w:val="22"/>
        </w:rPr>
      </w:pPr>
      <w:r w:rsidRPr="002A7C74">
        <w:rPr>
          <w:rFonts w:asciiTheme="majorHAnsi" w:hAnsiTheme="majorHAnsi"/>
          <w:sz w:val="22"/>
          <w:szCs w:val="22"/>
        </w:rPr>
        <w:t>v prípade potreby zabezpečiť výkon činností koordinátora BOZP na stavenisku pri príprave a pri realizácii stavby.</w:t>
      </w:r>
    </w:p>
    <w:p w:rsidR="001B2D77" w:rsidRDefault="001B2D77" w:rsidP="001B2D77">
      <w:pPr>
        <w:ind w:right="0" w:firstLine="0"/>
        <w:jc w:val="both"/>
        <w:rPr>
          <w:rFonts w:asciiTheme="majorHAnsi" w:hAnsiTheme="majorHAnsi"/>
          <w:sz w:val="22"/>
          <w:szCs w:val="22"/>
        </w:rPr>
      </w:pPr>
    </w:p>
    <w:p w:rsidR="001B2D77" w:rsidRPr="002A7C74" w:rsidRDefault="001B2D77" w:rsidP="001B2D77">
      <w:pPr>
        <w:ind w:right="0" w:firstLine="0"/>
        <w:jc w:val="both"/>
        <w:rPr>
          <w:rFonts w:asciiTheme="majorHAnsi" w:hAnsiTheme="majorHAnsi"/>
          <w:b/>
          <w:sz w:val="22"/>
          <w:szCs w:val="22"/>
        </w:rPr>
      </w:pPr>
      <w:r w:rsidRPr="002A7C74">
        <w:rPr>
          <w:rFonts w:asciiTheme="majorHAnsi" w:hAnsiTheme="majorHAnsi"/>
          <w:b/>
          <w:sz w:val="22"/>
          <w:szCs w:val="22"/>
        </w:rPr>
        <w:t>2. Ochrana pred požiarmi</w:t>
      </w:r>
    </w:p>
    <w:p w:rsidR="001B2D77" w:rsidRDefault="001B2D77" w:rsidP="001B2D77">
      <w:pPr>
        <w:pStyle w:val="Odsekzoznamu"/>
        <w:numPr>
          <w:ilvl w:val="0"/>
          <w:numId w:val="2"/>
        </w:numPr>
        <w:ind w:right="0"/>
        <w:jc w:val="both"/>
        <w:rPr>
          <w:rFonts w:asciiTheme="majorHAnsi" w:hAnsiTheme="majorHAnsi"/>
          <w:sz w:val="22"/>
          <w:szCs w:val="22"/>
        </w:rPr>
      </w:pPr>
      <w:r w:rsidRPr="002A7C74">
        <w:rPr>
          <w:rFonts w:asciiTheme="majorHAnsi" w:hAnsiTheme="majorHAnsi"/>
          <w:sz w:val="22"/>
          <w:szCs w:val="22"/>
        </w:rPr>
        <w:t>určovanie miest so zvýšeným nebezpečenstvom vzniku požiaru a počtu členov protipožiarnych hliadok vo všetkých objektoch SNK,</w:t>
      </w:r>
    </w:p>
    <w:p w:rsidR="001B2D77" w:rsidRDefault="001B2D77" w:rsidP="001B2D77">
      <w:pPr>
        <w:pStyle w:val="Odsekzoznamu"/>
        <w:numPr>
          <w:ilvl w:val="0"/>
          <w:numId w:val="2"/>
        </w:numPr>
        <w:ind w:right="0"/>
        <w:jc w:val="both"/>
        <w:rPr>
          <w:rFonts w:asciiTheme="majorHAnsi" w:hAnsiTheme="majorHAnsi"/>
          <w:sz w:val="22"/>
          <w:szCs w:val="22"/>
        </w:rPr>
      </w:pPr>
      <w:r w:rsidRPr="002A7C74">
        <w:rPr>
          <w:rFonts w:asciiTheme="majorHAnsi" w:hAnsiTheme="majorHAnsi"/>
          <w:sz w:val="22"/>
          <w:szCs w:val="22"/>
        </w:rPr>
        <w:t>vypracovanie, aktualizácia, vedenie a udržiavanie dokumentácie ochrany pred požiarmi v súlade so skutočným stavom (§24-31vyhlášky MV SR č.121/2002 Z. z.),</w:t>
      </w:r>
    </w:p>
    <w:p w:rsidR="001B2D77" w:rsidRDefault="001B2D77" w:rsidP="001B2D77">
      <w:pPr>
        <w:pStyle w:val="Odsekzoznamu"/>
        <w:numPr>
          <w:ilvl w:val="0"/>
          <w:numId w:val="2"/>
        </w:numPr>
        <w:ind w:right="0"/>
        <w:jc w:val="both"/>
        <w:rPr>
          <w:rFonts w:asciiTheme="majorHAnsi" w:hAnsiTheme="majorHAnsi"/>
          <w:sz w:val="22"/>
          <w:szCs w:val="22"/>
        </w:rPr>
      </w:pPr>
      <w:r w:rsidRPr="002A7C74">
        <w:rPr>
          <w:rFonts w:asciiTheme="majorHAnsi" w:hAnsiTheme="majorHAnsi"/>
          <w:sz w:val="22"/>
          <w:szCs w:val="22"/>
        </w:rPr>
        <w:t>prípravu, organizáciu a vyhodnocovanie cvičných požiarnych poplachov vo všetkých objektoch SNK (§ 28 vyhlášky MV SR č.121/2002 Z. z.),</w:t>
      </w:r>
    </w:p>
    <w:p w:rsidR="001B2D77" w:rsidRDefault="001B2D77" w:rsidP="001B2D77">
      <w:pPr>
        <w:pStyle w:val="Odsekzoznamu"/>
        <w:numPr>
          <w:ilvl w:val="0"/>
          <w:numId w:val="2"/>
        </w:numPr>
        <w:ind w:right="0"/>
        <w:jc w:val="both"/>
        <w:rPr>
          <w:rFonts w:asciiTheme="majorHAnsi" w:hAnsiTheme="majorHAnsi"/>
          <w:sz w:val="22"/>
          <w:szCs w:val="22"/>
        </w:rPr>
      </w:pPr>
      <w:r w:rsidRPr="002A7C74">
        <w:rPr>
          <w:rFonts w:asciiTheme="majorHAnsi" w:hAnsiTheme="majorHAnsi"/>
          <w:sz w:val="22"/>
          <w:szCs w:val="22"/>
        </w:rPr>
        <w:t xml:space="preserve">vykonávanie preventívnych protipožiarnych prehliadok v objektoch a priestoroch SNK v termínoch podľa § 14 </w:t>
      </w:r>
      <w:r>
        <w:rPr>
          <w:rFonts w:asciiTheme="majorHAnsi" w:hAnsiTheme="majorHAnsi"/>
          <w:sz w:val="22"/>
          <w:szCs w:val="22"/>
        </w:rPr>
        <w:t>vyhlášky MV SR č.121/2002 Z. z.,</w:t>
      </w:r>
    </w:p>
    <w:p w:rsidR="001B2D77" w:rsidRDefault="001B2D77" w:rsidP="001B2D77">
      <w:pPr>
        <w:pStyle w:val="Odsekzoznamu"/>
        <w:numPr>
          <w:ilvl w:val="0"/>
          <w:numId w:val="2"/>
        </w:numPr>
        <w:ind w:right="0"/>
        <w:jc w:val="both"/>
        <w:rPr>
          <w:rFonts w:asciiTheme="majorHAnsi" w:hAnsiTheme="majorHAnsi"/>
          <w:sz w:val="22"/>
          <w:szCs w:val="22"/>
        </w:rPr>
      </w:pPr>
      <w:r w:rsidRPr="002A7C74">
        <w:rPr>
          <w:rFonts w:asciiTheme="majorHAnsi" w:hAnsiTheme="majorHAnsi"/>
          <w:sz w:val="22"/>
          <w:szCs w:val="22"/>
        </w:rPr>
        <w:t>vykonávanie odbornej prípravy protipožiarnych hliadok najmenej raz za 12 mesiacov podľa § 23 vyhlášky MV SR č.121/2002 Z. z., a odovzdanie záznamu z vykonania odbornej prípravy protipožiarnych hliadok s podpismi školiteľa a školeného zamestnanca, vykonávanie školení o ochrane pred požiarmi v mimopracovnom čase, vykonávanie školenia osôb o ochrane pred požiarmi, pre vedúcich zamestnancov a ostatných zamestnancov</w:t>
      </w:r>
    </w:p>
    <w:p w:rsidR="001B2D77" w:rsidRDefault="001B2D77" w:rsidP="001B2D77">
      <w:pPr>
        <w:pStyle w:val="Odsekzoznamu"/>
        <w:numPr>
          <w:ilvl w:val="0"/>
          <w:numId w:val="2"/>
        </w:numPr>
        <w:ind w:right="0"/>
        <w:jc w:val="both"/>
        <w:rPr>
          <w:rFonts w:asciiTheme="majorHAnsi" w:hAnsiTheme="majorHAnsi"/>
          <w:sz w:val="22"/>
          <w:szCs w:val="22"/>
        </w:rPr>
      </w:pPr>
      <w:r w:rsidRPr="002A7C74">
        <w:rPr>
          <w:rFonts w:asciiTheme="majorHAnsi" w:hAnsiTheme="majorHAnsi"/>
          <w:sz w:val="22"/>
          <w:szCs w:val="22"/>
        </w:rPr>
        <w:t>vedenie požiarnej knihy v každom objekte a vedenie hlavnej požiarnej knihy</w:t>
      </w:r>
    </w:p>
    <w:p w:rsidR="001B2D77" w:rsidRDefault="001B2D77" w:rsidP="001B2D77">
      <w:pPr>
        <w:ind w:right="0"/>
        <w:jc w:val="both"/>
        <w:rPr>
          <w:rFonts w:ascii="Times New Roman" w:hAnsi="Times New Roman"/>
          <w:b/>
          <w:sz w:val="22"/>
          <w:szCs w:val="22"/>
        </w:rPr>
      </w:pPr>
    </w:p>
    <w:p w:rsidR="001B2D77" w:rsidRDefault="001B2D77" w:rsidP="001B2D77">
      <w:pPr>
        <w:spacing w:after="200" w:line="276" w:lineRule="auto"/>
        <w:ind w:right="0" w:firstLine="0"/>
        <w:rPr>
          <w:rFonts w:ascii="ArialMT" w:eastAsiaTheme="minorHAnsi" w:hAnsi="ArialMT" w:cs="ArialMT"/>
          <w:sz w:val="22"/>
          <w:szCs w:val="22"/>
          <w:lang w:eastAsia="en-US"/>
        </w:rPr>
      </w:pPr>
      <w:r>
        <w:rPr>
          <w:rFonts w:ascii="ArialMT" w:eastAsiaTheme="minorHAnsi" w:hAnsi="ArialMT" w:cs="ArialMT"/>
          <w:sz w:val="22"/>
          <w:szCs w:val="22"/>
          <w:lang w:eastAsia="en-US"/>
        </w:rPr>
        <w:br w:type="page"/>
      </w:r>
    </w:p>
    <w:p w:rsidR="001B2D77" w:rsidRDefault="001B2D77" w:rsidP="001B2D77">
      <w:pPr>
        <w:autoSpaceDE w:val="0"/>
        <w:autoSpaceDN w:val="0"/>
        <w:adjustRightInd w:val="0"/>
        <w:ind w:right="0" w:firstLine="0"/>
        <w:rPr>
          <w:rFonts w:ascii="ArialMT" w:eastAsiaTheme="minorHAnsi" w:hAnsi="ArialMT" w:cs="ArialMT"/>
          <w:sz w:val="22"/>
          <w:szCs w:val="22"/>
          <w:lang w:eastAsia="en-US"/>
        </w:rPr>
      </w:pPr>
      <w:r>
        <w:rPr>
          <w:rFonts w:ascii="ArialMT" w:eastAsiaTheme="minorHAnsi" w:hAnsi="ArialMT" w:cs="ArialMT"/>
          <w:sz w:val="22"/>
          <w:szCs w:val="22"/>
          <w:lang w:eastAsia="en-US"/>
        </w:rPr>
        <w:lastRenderedPageBreak/>
        <w:t>Služby budú poskytované v nasledovných objektoch:</w:t>
      </w:r>
    </w:p>
    <w:p w:rsidR="001B2D77" w:rsidRDefault="001B2D77" w:rsidP="001B2D77">
      <w:pPr>
        <w:pStyle w:val="Odsekzoznamu"/>
        <w:numPr>
          <w:ilvl w:val="0"/>
          <w:numId w:val="3"/>
        </w:numPr>
        <w:autoSpaceDE w:val="0"/>
        <w:autoSpaceDN w:val="0"/>
        <w:adjustRightInd w:val="0"/>
        <w:ind w:right="0"/>
        <w:rPr>
          <w:rFonts w:ascii="ArialMT" w:eastAsiaTheme="minorHAnsi" w:hAnsi="ArialMT" w:cs="ArialMT"/>
          <w:sz w:val="22"/>
          <w:szCs w:val="22"/>
          <w:lang w:eastAsia="en-US"/>
        </w:rPr>
      </w:pPr>
      <w:r w:rsidRPr="000752F0">
        <w:rPr>
          <w:rFonts w:ascii="ArialMT" w:eastAsiaTheme="minorHAnsi" w:hAnsi="ArialMT" w:cs="ArialMT"/>
          <w:sz w:val="22"/>
          <w:szCs w:val="22"/>
          <w:lang w:eastAsia="en-US"/>
        </w:rPr>
        <w:t>Sídelná budova SNK, Námestie J. C. Hronského 1, 036 01 Martin,</w:t>
      </w:r>
    </w:p>
    <w:p w:rsidR="001B2D77" w:rsidRDefault="001B2D77" w:rsidP="001B2D77">
      <w:pPr>
        <w:pStyle w:val="Odsekzoznamu"/>
        <w:numPr>
          <w:ilvl w:val="0"/>
          <w:numId w:val="3"/>
        </w:numPr>
        <w:autoSpaceDE w:val="0"/>
        <w:autoSpaceDN w:val="0"/>
        <w:adjustRightInd w:val="0"/>
        <w:ind w:right="0"/>
        <w:rPr>
          <w:rFonts w:ascii="ArialMT" w:eastAsiaTheme="minorHAnsi" w:hAnsi="ArialMT" w:cs="ArialMT"/>
          <w:sz w:val="22"/>
          <w:szCs w:val="22"/>
          <w:lang w:eastAsia="en-US"/>
        </w:rPr>
      </w:pPr>
      <w:r w:rsidRPr="000752F0">
        <w:rPr>
          <w:rFonts w:ascii="ArialMT" w:eastAsiaTheme="minorHAnsi" w:hAnsi="ArialMT" w:cs="ArialMT"/>
          <w:sz w:val="22"/>
          <w:szCs w:val="22"/>
          <w:lang w:eastAsia="en-US"/>
        </w:rPr>
        <w:t xml:space="preserve">Areál Konzervačného a </w:t>
      </w:r>
      <w:proofErr w:type="spellStart"/>
      <w:r w:rsidRPr="000752F0">
        <w:rPr>
          <w:rFonts w:ascii="ArialMT" w:eastAsiaTheme="minorHAnsi" w:hAnsi="ArialMT" w:cs="ArialMT"/>
          <w:sz w:val="22"/>
          <w:szCs w:val="22"/>
          <w:lang w:eastAsia="en-US"/>
        </w:rPr>
        <w:t>digitalizačného</w:t>
      </w:r>
      <w:proofErr w:type="spellEnd"/>
      <w:r w:rsidRPr="000752F0">
        <w:rPr>
          <w:rFonts w:ascii="ArialMT" w:eastAsiaTheme="minorHAnsi" w:hAnsi="ArialMT" w:cs="ArialMT"/>
          <w:sz w:val="22"/>
          <w:szCs w:val="22"/>
          <w:lang w:eastAsia="en-US"/>
        </w:rPr>
        <w:t xml:space="preserve"> centra (t. j. budova č. 1, 2 a 3), Francúzskych partizánov 2499, 038 61 Vrútky</w:t>
      </w:r>
    </w:p>
    <w:p w:rsidR="001B2D77" w:rsidRDefault="001B2D77" w:rsidP="001B2D77">
      <w:pPr>
        <w:pStyle w:val="Odsekzoznamu"/>
        <w:numPr>
          <w:ilvl w:val="0"/>
          <w:numId w:val="3"/>
        </w:numPr>
        <w:autoSpaceDE w:val="0"/>
        <w:autoSpaceDN w:val="0"/>
        <w:adjustRightInd w:val="0"/>
        <w:ind w:right="0"/>
        <w:rPr>
          <w:rFonts w:ascii="ArialMT" w:eastAsiaTheme="minorHAnsi" w:hAnsi="ArialMT" w:cs="ArialMT"/>
          <w:sz w:val="22"/>
          <w:szCs w:val="22"/>
          <w:lang w:eastAsia="en-US"/>
        </w:rPr>
      </w:pPr>
      <w:r w:rsidRPr="000752F0">
        <w:rPr>
          <w:rFonts w:ascii="ArialMT" w:eastAsiaTheme="minorHAnsi" w:hAnsi="ArialMT" w:cs="ArialMT"/>
          <w:sz w:val="22"/>
          <w:szCs w:val="22"/>
          <w:lang w:eastAsia="en-US"/>
        </w:rPr>
        <w:t>Literárne múzeum, M. R. Štefánika 11, 036 01 Martin</w:t>
      </w:r>
    </w:p>
    <w:p w:rsidR="001B2D77" w:rsidRDefault="001B2D77" w:rsidP="001B2D77">
      <w:pPr>
        <w:pStyle w:val="Odsekzoznamu"/>
        <w:numPr>
          <w:ilvl w:val="0"/>
          <w:numId w:val="3"/>
        </w:numPr>
        <w:autoSpaceDE w:val="0"/>
        <w:autoSpaceDN w:val="0"/>
        <w:adjustRightInd w:val="0"/>
        <w:ind w:right="0"/>
        <w:rPr>
          <w:rFonts w:ascii="ArialMT" w:eastAsiaTheme="minorHAnsi" w:hAnsi="ArialMT" w:cs="ArialMT"/>
          <w:sz w:val="22"/>
          <w:szCs w:val="22"/>
          <w:lang w:eastAsia="en-US"/>
        </w:rPr>
      </w:pPr>
      <w:r w:rsidRPr="000752F0">
        <w:rPr>
          <w:rFonts w:ascii="ArialMT" w:eastAsiaTheme="minorHAnsi" w:hAnsi="ArialMT" w:cs="ArialMT"/>
          <w:sz w:val="22"/>
          <w:szCs w:val="22"/>
          <w:lang w:eastAsia="en-US"/>
        </w:rPr>
        <w:t>Areál kaštieľa Diviaky (t. j. budova Kaštieľa a budova Koniarne), Matičná 23, 039 01 Diviaky</w:t>
      </w:r>
    </w:p>
    <w:p w:rsidR="001B2D77" w:rsidRPr="000752F0" w:rsidRDefault="001B2D77" w:rsidP="001B2D77">
      <w:pPr>
        <w:pStyle w:val="Odsekzoznamu"/>
        <w:numPr>
          <w:ilvl w:val="0"/>
          <w:numId w:val="3"/>
        </w:numPr>
        <w:autoSpaceDE w:val="0"/>
        <w:autoSpaceDN w:val="0"/>
        <w:adjustRightInd w:val="0"/>
        <w:ind w:right="0"/>
        <w:rPr>
          <w:rFonts w:ascii="ArialMT" w:eastAsiaTheme="minorHAnsi" w:hAnsi="ArialMT" w:cs="ArialMT"/>
          <w:sz w:val="22"/>
          <w:szCs w:val="22"/>
          <w:lang w:eastAsia="en-US"/>
        </w:rPr>
      </w:pPr>
      <w:r w:rsidRPr="000752F0">
        <w:rPr>
          <w:rFonts w:ascii="ArialMT" w:eastAsiaTheme="minorHAnsi" w:hAnsi="ArialMT" w:cs="ArialMT"/>
          <w:sz w:val="22"/>
          <w:szCs w:val="22"/>
          <w:lang w:eastAsia="en-US"/>
        </w:rPr>
        <w:t xml:space="preserve">Areál Slovanského múzea A. S. </w:t>
      </w:r>
      <w:proofErr w:type="spellStart"/>
      <w:r w:rsidRPr="000752F0">
        <w:rPr>
          <w:rFonts w:ascii="ArialMT" w:eastAsiaTheme="minorHAnsi" w:hAnsi="ArialMT" w:cs="ArialMT"/>
          <w:sz w:val="22"/>
          <w:szCs w:val="22"/>
          <w:lang w:eastAsia="en-US"/>
        </w:rPr>
        <w:t>Puškina</w:t>
      </w:r>
      <w:proofErr w:type="spellEnd"/>
      <w:r w:rsidRPr="000752F0">
        <w:rPr>
          <w:rFonts w:ascii="ArialMT" w:eastAsiaTheme="minorHAnsi" w:hAnsi="ArialMT" w:cs="ArialMT"/>
          <w:sz w:val="22"/>
          <w:szCs w:val="22"/>
          <w:lang w:eastAsia="en-US"/>
        </w:rPr>
        <w:t xml:space="preserve"> (t. j. budova Múzea, administratívna budova a prevádzková budova), adresa: Brodzany 159, 958 42 Brodzany</w:t>
      </w:r>
    </w:p>
    <w:p w:rsidR="001B2D77" w:rsidRDefault="001B2D77" w:rsidP="001B2D77">
      <w:pPr>
        <w:autoSpaceDE w:val="0"/>
        <w:autoSpaceDN w:val="0"/>
        <w:adjustRightInd w:val="0"/>
        <w:ind w:right="0" w:firstLine="0"/>
        <w:rPr>
          <w:rFonts w:ascii="ArialMT" w:eastAsiaTheme="minorHAnsi" w:hAnsi="ArialMT" w:cs="ArialMT"/>
          <w:sz w:val="22"/>
          <w:szCs w:val="22"/>
          <w:lang w:eastAsia="en-US"/>
        </w:rPr>
      </w:pPr>
    </w:p>
    <w:p w:rsidR="001B2D77" w:rsidRDefault="001B2D77" w:rsidP="001B2D77">
      <w:pPr>
        <w:autoSpaceDE w:val="0"/>
        <w:autoSpaceDN w:val="0"/>
        <w:adjustRightInd w:val="0"/>
        <w:ind w:right="0" w:firstLine="0"/>
        <w:rPr>
          <w:rFonts w:ascii="ArialMT" w:eastAsiaTheme="minorHAnsi" w:hAnsi="ArialMT" w:cs="ArialMT"/>
          <w:sz w:val="22"/>
          <w:szCs w:val="22"/>
          <w:lang w:eastAsia="en-US"/>
        </w:rPr>
      </w:pPr>
      <w:r>
        <w:rPr>
          <w:rFonts w:ascii="ArialMT" w:eastAsiaTheme="minorHAnsi" w:hAnsi="ArialMT" w:cs="ArialMT"/>
          <w:sz w:val="22"/>
          <w:szCs w:val="22"/>
          <w:lang w:eastAsia="en-US"/>
        </w:rPr>
        <w:t>Úspešný uchádzač je pred podpisom zmluvy povinný predložiť kópiu dokladov o oprávnení realizovať predmet zákazky (výpis z obchodného, živnostenského alebo iného relevantného registra), ako aj:</w:t>
      </w:r>
    </w:p>
    <w:p w:rsidR="001B2D77" w:rsidRDefault="001B2D77" w:rsidP="001B2D77">
      <w:pPr>
        <w:pStyle w:val="Odsekzoznamu"/>
        <w:numPr>
          <w:ilvl w:val="0"/>
          <w:numId w:val="4"/>
        </w:numPr>
        <w:autoSpaceDE w:val="0"/>
        <w:autoSpaceDN w:val="0"/>
        <w:adjustRightInd w:val="0"/>
        <w:ind w:right="0"/>
        <w:rPr>
          <w:rFonts w:ascii="ArialMT" w:eastAsiaTheme="minorHAnsi" w:hAnsi="ArialMT" w:cs="ArialMT"/>
          <w:sz w:val="22"/>
          <w:szCs w:val="22"/>
          <w:lang w:eastAsia="en-US"/>
        </w:rPr>
      </w:pPr>
      <w:r w:rsidRPr="000752F0">
        <w:rPr>
          <w:rFonts w:ascii="ArialMT" w:eastAsiaTheme="minorHAnsi" w:hAnsi="ArialMT" w:cs="ArialMT"/>
          <w:sz w:val="22"/>
          <w:szCs w:val="22"/>
          <w:lang w:eastAsia="en-US"/>
        </w:rPr>
        <w:t>Oprávnenie na vykonávanie výchovy a vzdelávania v oblasti ochrany práce v rozsahu 01.1 – Výchova a vzdelávanie zamestnancov a vedúcich zamestnancov vydané Národným Inšpektorátom Práce,</w:t>
      </w:r>
    </w:p>
    <w:p w:rsidR="001B2D77" w:rsidRDefault="001B2D77" w:rsidP="001B2D77">
      <w:pPr>
        <w:pStyle w:val="Odsekzoznamu"/>
        <w:numPr>
          <w:ilvl w:val="0"/>
          <w:numId w:val="4"/>
        </w:numPr>
        <w:autoSpaceDE w:val="0"/>
        <w:autoSpaceDN w:val="0"/>
        <w:adjustRightInd w:val="0"/>
        <w:ind w:right="0"/>
        <w:rPr>
          <w:rFonts w:ascii="ArialMT" w:eastAsiaTheme="minorHAnsi" w:hAnsi="ArialMT" w:cs="ArialMT"/>
          <w:sz w:val="22"/>
          <w:szCs w:val="22"/>
          <w:lang w:eastAsia="en-US"/>
        </w:rPr>
      </w:pPr>
      <w:r w:rsidRPr="000752F0">
        <w:rPr>
          <w:rFonts w:ascii="ArialMT" w:eastAsiaTheme="minorHAnsi" w:hAnsi="ArialMT" w:cs="ArialMT"/>
          <w:sz w:val="22"/>
          <w:szCs w:val="22"/>
          <w:lang w:eastAsia="en-US"/>
        </w:rPr>
        <w:t>Oprávnenie na vykonávanie bezpečnostnotechnickej služby vydané Národným Inšpektorátom Práce,</w:t>
      </w:r>
    </w:p>
    <w:p w:rsidR="001B2D77" w:rsidRDefault="001B2D77" w:rsidP="001B2D77">
      <w:pPr>
        <w:pStyle w:val="Odsekzoznamu"/>
        <w:numPr>
          <w:ilvl w:val="0"/>
          <w:numId w:val="4"/>
        </w:numPr>
        <w:autoSpaceDE w:val="0"/>
        <w:autoSpaceDN w:val="0"/>
        <w:adjustRightInd w:val="0"/>
        <w:ind w:right="0"/>
        <w:rPr>
          <w:rFonts w:ascii="ArialMT" w:eastAsiaTheme="minorHAnsi" w:hAnsi="ArialMT" w:cs="ArialMT"/>
          <w:sz w:val="22"/>
          <w:szCs w:val="22"/>
          <w:lang w:eastAsia="en-US"/>
        </w:rPr>
      </w:pPr>
      <w:r w:rsidRPr="000752F0">
        <w:rPr>
          <w:rFonts w:ascii="ArialMT" w:eastAsiaTheme="minorHAnsi" w:hAnsi="ArialMT" w:cs="ArialMT"/>
          <w:sz w:val="22"/>
          <w:szCs w:val="22"/>
          <w:lang w:eastAsia="en-US"/>
        </w:rPr>
        <w:t>Osvedčenie špecialistu požiarnej ochrany,</w:t>
      </w:r>
    </w:p>
    <w:p w:rsidR="001B2D77" w:rsidRPr="000752F0" w:rsidRDefault="001B2D77" w:rsidP="001B2D77">
      <w:pPr>
        <w:pStyle w:val="Odsekzoznamu"/>
        <w:numPr>
          <w:ilvl w:val="0"/>
          <w:numId w:val="4"/>
        </w:numPr>
        <w:autoSpaceDE w:val="0"/>
        <w:autoSpaceDN w:val="0"/>
        <w:adjustRightInd w:val="0"/>
        <w:ind w:right="0"/>
        <w:rPr>
          <w:rFonts w:ascii="ArialMT" w:eastAsiaTheme="minorHAnsi" w:hAnsi="ArialMT" w:cs="ArialMT"/>
          <w:sz w:val="22"/>
          <w:szCs w:val="22"/>
          <w:lang w:eastAsia="en-US"/>
        </w:rPr>
      </w:pPr>
      <w:r w:rsidRPr="000752F0">
        <w:rPr>
          <w:rFonts w:ascii="ArialMT" w:eastAsiaTheme="minorHAnsi" w:hAnsi="ArialMT" w:cs="ArialMT"/>
          <w:sz w:val="22"/>
          <w:szCs w:val="22"/>
          <w:lang w:eastAsia="en-US"/>
        </w:rPr>
        <w:t>Osvedčenie autorizovaného technika BOZP</w:t>
      </w:r>
      <w:r>
        <w:rPr>
          <w:rFonts w:ascii="ArialMT" w:eastAsiaTheme="minorHAnsi" w:hAnsi="ArialMT" w:cs="ArialMT"/>
          <w:sz w:val="22"/>
          <w:szCs w:val="22"/>
          <w:lang w:eastAsia="en-US"/>
        </w:rPr>
        <w:t>.</w:t>
      </w:r>
    </w:p>
    <w:p w:rsidR="00214B0F" w:rsidRDefault="0075152F" w:rsidP="001B2D77">
      <w:pPr>
        <w:ind w:right="0" w:firstLine="0"/>
        <w:jc w:val="both"/>
        <w:rPr>
          <w:rFonts w:asciiTheme="majorHAnsi" w:hAnsiTheme="majorHAnsi"/>
          <w:sz w:val="22"/>
          <w:szCs w:val="22"/>
        </w:rPr>
      </w:pPr>
    </w:p>
    <w:p w:rsidR="0075152F" w:rsidRDefault="0075152F" w:rsidP="001B2D77">
      <w:pPr>
        <w:ind w:right="0" w:firstLine="0"/>
        <w:jc w:val="both"/>
        <w:rPr>
          <w:rFonts w:asciiTheme="majorHAnsi" w:hAnsiTheme="majorHAnsi"/>
          <w:sz w:val="22"/>
          <w:szCs w:val="22"/>
        </w:rPr>
      </w:pPr>
    </w:p>
    <w:p w:rsidR="0075152F" w:rsidRDefault="0075152F" w:rsidP="001B2D77">
      <w:pPr>
        <w:ind w:right="0" w:firstLine="0"/>
        <w:jc w:val="both"/>
        <w:rPr>
          <w:rFonts w:asciiTheme="majorHAnsi" w:hAnsiTheme="majorHAnsi"/>
          <w:sz w:val="22"/>
          <w:szCs w:val="22"/>
        </w:rPr>
      </w:pPr>
    </w:p>
    <w:p w:rsidR="0075152F" w:rsidRDefault="0075152F" w:rsidP="001B2D77">
      <w:pPr>
        <w:ind w:right="0" w:firstLine="0"/>
        <w:jc w:val="both"/>
        <w:rPr>
          <w:rFonts w:asciiTheme="majorHAnsi" w:hAnsiTheme="majorHAnsi"/>
          <w:sz w:val="22"/>
          <w:szCs w:val="22"/>
        </w:rPr>
      </w:pPr>
    </w:p>
    <w:p w:rsidR="0075152F" w:rsidRDefault="0075152F" w:rsidP="001B2D77">
      <w:pPr>
        <w:ind w:right="0" w:firstLine="0"/>
        <w:jc w:val="both"/>
        <w:rPr>
          <w:rFonts w:asciiTheme="majorHAnsi" w:hAnsiTheme="majorHAnsi"/>
          <w:sz w:val="22"/>
          <w:szCs w:val="22"/>
        </w:rPr>
      </w:pPr>
    </w:p>
    <w:p w:rsidR="0075152F" w:rsidRDefault="0075152F" w:rsidP="001B2D77">
      <w:pPr>
        <w:ind w:right="0" w:firstLine="0"/>
        <w:jc w:val="both"/>
        <w:rPr>
          <w:rFonts w:asciiTheme="majorHAnsi" w:hAnsiTheme="majorHAnsi"/>
          <w:sz w:val="22"/>
          <w:szCs w:val="22"/>
        </w:rPr>
      </w:pPr>
    </w:p>
    <w:p w:rsidR="0075152F" w:rsidRDefault="0075152F" w:rsidP="001B2D77">
      <w:pPr>
        <w:ind w:right="0" w:firstLine="0"/>
        <w:jc w:val="both"/>
        <w:rPr>
          <w:rFonts w:asciiTheme="majorHAnsi" w:hAnsiTheme="majorHAnsi"/>
          <w:sz w:val="22"/>
          <w:szCs w:val="22"/>
        </w:rPr>
      </w:pPr>
    </w:p>
    <w:p w:rsidR="0075152F" w:rsidRDefault="0075152F" w:rsidP="001B2D77">
      <w:pPr>
        <w:ind w:right="0" w:firstLine="0"/>
        <w:jc w:val="both"/>
        <w:rPr>
          <w:rFonts w:asciiTheme="majorHAnsi" w:hAnsiTheme="majorHAnsi"/>
          <w:sz w:val="22"/>
          <w:szCs w:val="22"/>
        </w:rPr>
      </w:pPr>
    </w:p>
    <w:p w:rsidR="0075152F" w:rsidRDefault="0075152F" w:rsidP="001B2D77">
      <w:pPr>
        <w:ind w:right="0" w:firstLine="0"/>
        <w:jc w:val="both"/>
        <w:rPr>
          <w:rFonts w:asciiTheme="majorHAnsi" w:hAnsiTheme="majorHAnsi"/>
          <w:sz w:val="22"/>
          <w:szCs w:val="22"/>
        </w:rPr>
      </w:pPr>
    </w:p>
    <w:p w:rsidR="0075152F" w:rsidRDefault="0075152F" w:rsidP="001B2D77">
      <w:pPr>
        <w:ind w:right="0" w:firstLine="0"/>
        <w:jc w:val="both"/>
        <w:rPr>
          <w:rFonts w:asciiTheme="majorHAnsi" w:hAnsiTheme="majorHAnsi"/>
          <w:sz w:val="22"/>
          <w:szCs w:val="22"/>
        </w:rPr>
      </w:pPr>
    </w:p>
    <w:p w:rsidR="0075152F" w:rsidRDefault="0075152F" w:rsidP="001B2D77">
      <w:pPr>
        <w:ind w:right="0" w:firstLine="0"/>
        <w:jc w:val="both"/>
        <w:rPr>
          <w:rFonts w:asciiTheme="majorHAnsi" w:hAnsiTheme="majorHAnsi"/>
          <w:sz w:val="22"/>
          <w:szCs w:val="22"/>
        </w:rPr>
      </w:pPr>
    </w:p>
    <w:p w:rsidR="0075152F" w:rsidRDefault="0075152F" w:rsidP="001B2D77">
      <w:pPr>
        <w:ind w:right="0" w:firstLine="0"/>
        <w:jc w:val="both"/>
        <w:rPr>
          <w:rFonts w:asciiTheme="majorHAnsi" w:hAnsiTheme="majorHAnsi"/>
          <w:sz w:val="22"/>
          <w:szCs w:val="22"/>
        </w:rPr>
      </w:pPr>
    </w:p>
    <w:p w:rsidR="0075152F" w:rsidRDefault="0075152F" w:rsidP="001B2D77">
      <w:pPr>
        <w:ind w:right="0" w:firstLine="0"/>
        <w:jc w:val="both"/>
        <w:rPr>
          <w:rFonts w:asciiTheme="majorHAnsi" w:hAnsiTheme="majorHAnsi"/>
          <w:sz w:val="22"/>
          <w:szCs w:val="22"/>
        </w:rPr>
      </w:pPr>
    </w:p>
    <w:p w:rsidR="0075152F" w:rsidRDefault="0075152F" w:rsidP="001B2D77">
      <w:pPr>
        <w:ind w:right="0" w:firstLine="0"/>
        <w:jc w:val="both"/>
        <w:rPr>
          <w:rFonts w:asciiTheme="majorHAnsi" w:hAnsiTheme="majorHAnsi"/>
          <w:sz w:val="22"/>
          <w:szCs w:val="22"/>
        </w:rPr>
      </w:pPr>
    </w:p>
    <w:p w:rsidR="0075152F" w:rsidRDefault="0075152F" w:rsidP="001B2D77">
      <w:pPr>
        <w:ind w:right="0" w:firstLine="0"/>
        <w:jc w:val="both"/>
        <w:rPr>
          <w:rFonts w:asciiTheme="majorHAnsi" w:hAnsiTheme="majorHAnsi"/>
          <w:sz w:val="22"/>
          <w:szCs w:val="22"/>
        </w:rPr>
      </w:pPr>
    </w:p>
    <w:p w:rsidR="0075152F" w:rsidRDefault="0075152F" w:rsidP="001B2D77">
      <w:pPr>
        <w:ind w:right="0" w:firstLine="0"/>
        <w:jc w:val="both"/>
        <w:rPr>
          <w:rFonts w:asciiTheme="majorHAnsi" w:hAnsiTheme="majorHAnsi"/>
          <w:sz w:val="22"/>
          <w:szCs w:val="22"/>
        </w:rPr>
      </w:pPr>
    </w:p>
    <w:p w:rsidR="0075152F" w:rsidRDefault="0075152F" w:rsidP="001B2D77">
      <w:pPr>
        <w:ind w:right="0" w:firstLine="0"/>
        <w:jc w:val="both"/>
        <w:rPr>
          <w:rFonts w:asciiTheme="majorHAnsi" w:hAnsiTheme="majorHAnsi"/>
          <w:sz w:val="22"/>
          <w:szCs w:val="22"/>
        </w:rPr>
      </w:pPr>
    </w:p>
    <w:p w:rsidR="0075152F" w:rsidRDefault="0075152F" w:rsidP="001B2D77">
      <w:pPr>
        <w:ind w:right="0" w:firstLine="0"/>
        <w:jc w:val="both"/>
        <w:rPr>
          <w:rFonts w:asciiTheme="majorHAnsi" w:hAnsiTheme="majorHAnsi"/>
          <w:sz w:val="22"/>
          <w:szCs w:val="22"/>
        </w:rPr>
      </w:pPr>
    </w:p>
    <w:p w:rsidR="0075152F" w:rsidRDefault="0075152F" w:rsidP="001B2D77">
      <w:pPr>
        <w:ind w:right="0" w:firstLine="0"/>
        <w:jc w:val="both"/>
        <w:rPr>
          <w:rFonts w:asciiTheme="majorHAnsi" w:hAnsiTheme="majorHAnsi"/>
          <w:sz w:val="22"/>
          <w:szCs w:val="22"/>
        </w:rPr>
      </w:pPr>
    </w:p>
    <w:p w:rsidR="0075152F" w:rsidRDefault="0075152F" w:rsidP="001B2D77">
      <w:pPr>
        <w:ind w:right="0" w:firstLine="0"/>
        <w:jc w:val="both"/>
        <w:rPr>
          <w:rFonts w:asciiTheme="majorHAnsi" w:hAnsiTheme="majorHAnsi"/>
          <w:sz w:val="22"/>
          <w:szCs w:val="22"/>
        </w:rPr>
      </w:pPr>
    </w:p>
    <w:p w:rsidR="0075152F" w:rsidRDefault="0075152F" w:rsidP="001B2D77">
      <w:pPr>
        <w:ind w:right="0" w:firstLine="0"/>
        <w:jc w:val="both"/>
        <w:rPr>
          <w:rFonts w:asciiTheme="majorHAnsi" w:hAnsiTheme="majorHAnsi"/>
          <w:sz w:val="22"/>
          <w:szCs w:val="22"/>
        </w:rPr>
      </w:pPr>
    </w:p>
    <w:p w:rsidR="0075152F" w:rsidRDefault="0075152F" w:rsidP="001B2D77">
      <w:pPr>
        <w:ind w:right="0" w:firstLine="0"/>
        <w:jc w:val="both"/>
        <w:rPr>
          <w:rFonts w:asciiTheme="majorHAnsi" w:hAnsiTheme="majorHAnsi"/>
          <w:sz w:val="22"/>
          <w:szCs w:val="22"/>
        </w:rPr>
      </w:pPr>
    </w:p>
    <w:p w:rsidR="0075152F" w:rsidRDefault="0075152F" w:rsidP="001B2D77">
      <w:pPr>
        <w:ind w:right="0" w:firstLine="0"/>
        <w:jc w:val="both"/>
        <w:rPr>
          <w:rFonts w:asciiTheme="majorHAnsi" w:hAnsiTheme="majorHAnsi"/>
          <w:sz w:val="22"/>
          <w:szCs w:val="22"/>
        </w:rPr>
      </w:pPr>
    </w:p>
    <w:p w:rsidR="0075152F" w:rsidRDefault="0075152F" w:rsidP="001B2D77">
      <w:pPr>
        <w:ind w:right="0" w:firstLine="0"/>
        <w:jc w:val="both"/>
        <w:rPr>
          <w:rFonts w:asciiTheme="majorHAnsi" w:hAnsiTheme="majorHAnsi"/>
          <w:sz w:val="22"/>
          <w:szCs w:val="22"/>
        </w:rPr>
      </w:pPr>
    </w:p>
    <w:p w:rsidR="0075152F" w:rsidRDefault="0075152F" w:rsidP="001B2D77">
      <w:pPr>
        <w:ind w:right="0" w:firstLine="0"/>
        <w:jc w:val="both"/>
        <w:rPr>
          <w:rFonts w:asciiTheme="majorHAnsi" w:hAnsiTheme="majorHAnsi"/>
          <w:sz w:val="22"/>
          <w:szCs w:val="22"/>
        </w:rPr>
      </w:pPr>
    </w:p>
    <w:p w:rsidR="0075152F" w:rsidRDefault="0075152F" w:rsidP="001B2D77">
      <w:pPr>
        <w:ind w:right="0" w:firstLine="0"/>
        <w:jc w:val="both"/>
        <w:rPr>
          <w:rFonts w:asciiTheme="majorHAnsi" w:hAnsiTheme="majorHAnsi"/>
          <w:sz w:val="22"/>
          <w:szCs w:val="22"/>
        </w:rPr>
      </w:pPr>
    </w:p>
    <w:p w:rsidR="0075152F" w:rsidRDefault="0075152F" w:rsidP="001B2D77">
      <w:pPr>
        <w:ind w:right="0" w:firstLine="0"/>
        <w:jc w:val="both"/>
        <w:rPr>
          <w:rFonts w:asciiTheme="majorHAnsi" w:hAnsiTheme="majorHAnsi"/>
          <w:sz w:val="22"/>
          <w:szCs w:val="22"/>
        </w:rPr>
      </w:pPr>
    </w:p>
    <w:p w:rsidR="0075152F" w:rsidRDefault="0075152F" w:rsidP="001B2D77">
      <w:pPr>
        <w:ind w:right="0" w:firstLine="0"/>
        <w:jc w:val="both"/>
        <w:rPr>
          <w:rFonts w:asciiTheme="majorHAnsi" w:hAnsiTheme="majorHAnsi"/>
          <w:sz w:val="22"/>
          <w:szCs w:val="22"/>
        </w:rPr>
      </w:pPr>
    </w:p>
    <w:p w:rsidR="0075152F" w:rsidRDefault="0075152F" w:rsidP="001B2D77">
      <w:pPr>
        <w:ind w:right="0" w:firstLine="0"/>
        <w:jc w:val="both"/>
        <w:rPr>
          <w:rFonts w:asciiTheme="majorHAnsi" w:hAnsiTheme="majorHAnsi"/>
          <w:sz w:val="22"/>
          <w:szCs w:val="22"/>
        </w:rPr>
      </w:pPr>
    </w:p>
    <w:p w:rsidR="0075152F" w:rsidRDefault="0075152F" w:rsidP="001B2D77">
      <w:pPr>
        <w:ind w:right="0" w:firstLine="0"/>
        <w:jc w:val="both"/>
        <w:rPr>
          <w:rFonts w:asciiTheme="majorHAnsi" w:hAnsiTheme="majorHAnsi"/>
          <w:sz w:val="22"/>
          <w:szCs w:val="22"/>
        </w:rPr>
      </w:pPr>
    </w:p>
    <w:p w:rsidR="0075152F" w:rsidRDefault="0075152F" w:rsidP="001B2D77">
      <w:pPr>
        <w:ind w:right="0" w:firstLine="0"/>
        <w:jc w:val="both"/>
        <w:rPr>
          <w:rFonts w:asciiTheme="majorHAnsi" w:hAnsiTheme="majorHAnsi"/>
          <w:sz w:val="22"/>
          <w:szCs w:val="22"/>
        </w:rPr>
      </w:pPr>
    </w:p>
    <w:p w:rsidR="0075152F" w:rsidRDefault="0075152F" w:rsidP="001B2D77">
      <w:pPr>
        <w:ind w:right="0" w:firstLine="0"/>
        <w:jc w:val="both"/>
        <w:rPr>
          <w:rFonts w:asciiTheme="majorHAnsi" w:hAnsiTheme="majorHAnsi"/>
          <w:sz w:val="22"/>
          <w:szCs w:val="22"/>
        </w:rPr>
      </w:pPr>
    </w:p>
    <w:p w:rsidR="0075152F" w:rsidRDefault="0075152F" w:rsidP="001B2D77">
      <w:pPr>
        <w:ind w:right="0" w:firstLine="0"/>
        <w:jc w:val="both"/>
        <w:rPr>
          <w:rFonts w:asciiTheme="majorHAnsi" w:hAnsiTheme="majorHAnsi"/>
          <w:sz w:val="22"/>
          <w:szCs w:val="22"/>
        </w:rPr>
      </w:pPr>
    </w:p>
    <w:p w:rsidR="0075152F" w:rsidRDefault="0075152F" w:rsidP="001B2D77">
      <w:pPr>
        <w:ind w:right="0" w:firstLine="0"/>
        <w:jc w:val="both"/>
        <w:rPr>
          <w:rFonts w:asciiTheme="majorHAnsi" w:hAnsiTheme="majorHAnsi"/>
          <w:sz w:val="22"/>
          <w:szCs w:val="22"/>
        </w:rPr>
      </w:pPr>
    </w:p>
    <w:p w:rsidR="0075152F" w:rsidRDefault="0075152F" w:rsidP="001B2D77">
      <w:pPr>
        <w:ind w:right="0" w:firstLine="0"/>
        <w:jc w:val="both"/>
        <w:rPr>
          <w:rFonts w:asciiTheme="majorHAnsi" w:hAnsiTheme="majorHAnsi"/>
          <w:sz w:val="22"/>
          <w:szCs w:val="22"/>
        </w:rPr>
      </w:pPr>
    </w:p>
    <w:p w:rsidR="0075152F" w:rsidRDefault="0075152F" w:rsidP="001B2D77">
      <w:pPr>
        <w:ind w:right="0" w:firstLine="0"/>
        <w:jc w:val="both"/>
        <w:rPr>
          <w:rFonts w:asciiTheme="majorHAnsi" w:hAnsiTheme="majorHAnsi"/>
          <w:sz w:val="22"/>
          <w:szCs w:val="22"/>
        </w:rPr>
      </w:pPr>
    </w:p>
    <w:tbl>
      <w:tblPr>
        <w:tblW w:w="93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54"/>
        <w:gridCol w:w="6508"/>
      </w:tblGrid>
      <w:tr w:rsidR="0075152F" w:rsidRPr="00945FB4" w:rsidTr="00DA04A2">
        <w:trPr>
          <w:trHeight w:val="459"/>
        </w:trPr>
        <w:tc>
          <w:tcPr>
            <w:tcW w:w="2854" w:type="dxa"/>
            <w:vAlign w:val="center"/>
          </w:tcPr>
          <w:p w:rsidR="0075152F" w:rsidRPr="00945FB4" w:rsidRDefault="0075152F" w:rsidP="00DA04A2">
            <w:pPr>
              <w:ind w:firstLine="0"/>
              <w:rPr>
                <w:rFonts w:ascii="Times New Roman" w:hAnsi="Times New Roman"/>
              </w:rPr>
            </w:pPr>
            <w:r w:rsidRPr="00945FB4">
              <w:rPr>
                <w:rFonts w:ascii="Times New Roman" w:hAnsi="Times New Roman"/>
                <w:sz w:val="22"/>
                <w:szCs w:val="22"/>
              </w:rPr>
              <w:lastRenderedPageBreak/>
              <w:t>Názov uchádzača:</w:t>
            </w:r>
          </w:p>
        </w:tc>
        <w:tc>
          <w:tcPr>
            <w:tcW w:w="6508" w:type="dxa"/>
            <w:vAlign w:val="center"/>
          </w:tcPr>
          <w:p w:rsidR="0075152F" w:rsidRPr="00945FB4" w:rsidRDefault="0075152F" w:rsidP="00DA04A2">
            <w:pPr>
              <w:rPr>
                <w:rFonts w:ascii="Times New Roman" w:hAnsi="Times New Roman"/>
              </w:rPr>
            </w:pPr>
          </w:p>
        </w:tc>
      </w:tr>
      <w:tr w:rsidR="0075152F" w:rsidRPr="00945FB4" w:rsidTr="00DA04A2">
        <w:trPr>
          <w:trHeight w:val="459"/>
        </w:trPr>
        <w:tc>
          <w:tcPr>
            <w:tcW w:w="2854" w:type="dxa"/>
            <w:vAlign w:val="center"/>
          </w:tcPr>
          <w:p w:rsidR="0075152F" w:rsidRPr="00945FB4" w:rsidRDefault="0075152F" w:rsidP="00DA04A2">
            <w:pPr>
              <w:ind w:firstLine="0"/>
              <w:rPr>
                <w:rFonts w:ascii="Times New Roman" w:hAnsi="Times New Roman"/>
              </w:rPr>
            </w:pPr>
            <w:r w:rsidRPr="00945FB4">
              <w:rPr>
                <w:rFonts w:ascii="Times New Roman" w:hAnsi="Times New Roman"/>
                <w:sz w:val="22"/>
                <w:szCs w:val="22"/>
              </w:rPr>
              <w:t>Sídlo uchádzača:</w:t>
            </w:r>
          </w:p>
        </w:tc>
        <w:tc>
          <w:tcPr>
            <w:tcW w:w="6508" w:type="dxa"/>
            <w:vAlign w:val="center"/>
          </w:tcPr>
          <w:p w:rsidR="0075152F" w:rsidRPr="00945FB4" w:rsidRDefault="0075152F" w:rsidP="00DA04A2">
            <w:pPr>
              <w:rPr>
                <w:rFonts w:ascii="Times New Roman" w:hAnsi="Times New Roman"/>
              </w:rPr>
            </w:pPr>
          </w:p>
        </w:tc>
      </w:tr>
      <w:tr w:rsidR="0075152F" w:rsidRPr="00945FB4" w:rsidTr="00DA04A2">
        <w:trPr>
          <w:trHeight w:val="459"/>
        </w:trPr>
        <w:tc>
          <w:tcPr>
            <w:tcW w:w="2854" w:type="dxa"/>
            <w:vAlign w:val="center"/>
          </w:tcPr>
          <w:p w:rsidR="0075152F" w:rsidRPr="00945FB4" w:rsidRDefault="0075152F" w:rsidP="00DA04A2">
            <w:pPr>
              <w:ind w:firstLine="0"/>
              <w:rPr>
                <w:rFonts w:ascii="Times New Roman" w:hAnsi="Times New Roman"/>
              </w:rPr>
            </w:pPr>
            <w:r w:rsidRPr="00945FB4">
              <w:rPr>
                <w:rFonts w:ascii="Times New Roman" w:hAnsi="Times New Roman"/>
                <w:sz w:val="22"/>
                <w:szCs w:val="22"/>
              </w:rPr>
              <w:t>IČO uchádzača:</w:t>
            </w:r>
          </w:p>
        </w:tc>
        <w:tc>
          <w:tcPr>
            <w:tcW w:w="6508" w:type="dxa"/>
            <w:vAlign w:val="center"/>
          </w:tcPr>
          <w:p w:rsidR="0075152F" w:rsidRPr="00945FB4" w:rsidRDefault="0075152F" w:rsidP="00DA04A2">
            <w:pPr>
              <w:rPr>
                <w:rFonts w:ascii="Times New Roman" w:hAnsi="Times New Roman"/>
              </w:rPr>
            </w:pPr>
          </w:p>
        </w:tc>
      </w:tr>
    </w:tbl>
    <w:p w:rsidR="0075152F" w:rsidRPr="00945FB4" w:rsidRDefault="0075152F" w:rsidP="0075152F">
      <w:pPr>
        <w:rPr>
          <w:rFonts w:ascii="Times New Roman" w:hAnsi="Times New Roman"/>
          <w:sz w:val="22"/>
          <w:szCs w:val="22"/>
        </w:rPr>
      </w:pPr>
    </w:p>
    <w:p w:rsidR="0075152F" w:rsidRPr="00945FB4" w:rsidRDefault="0075152F" w:rsidP="0075152F">
      <w:pPr>
        <w:ind w:firstLine="0"/>
        <w:rPr>
          <w:rFonts w:ascii="Times New Roman" w:hAnsi="Times New Roman"/>
          <w:b/>
          <w:sz w:val="22"/>
          <w:szCs w:val="22"/>
        </w:rPr>
      </w:pPr>
    </w:p>
    <w:p w:rsidR="0075152F" w:rsidRPr="00945FB4" w:rsidRDefault="0075152F" w:rsidP="0075152F">
      <w:pPr>
        <w:ind w:firstLine="0"/>
        <w:rPr>
          <w:rFonts w:ascii="Times New Roman" w:hAnsi="Times New Roman"/>
          <w:sz w:val="22"/>
          <w:szCs w:val="22"/>
        </w:rPr>
      </w:pPr>
    </w:p>
    <w:p w:rsidR="0075152F" w:rsidRPr="00945FB4" w:rsidRDefault="0075152F" w:rsidP="0075152F">
      <w:pPr>
        <w:ind w:firstLine="0"/>
        <w:rPr>
          <w:rFonts w:ascii="Times New Roman" w:hAnsi="Times New Roman"/>
          <w:sz w:val="22"/>
          <w:szCs w:val="22"/>
        </w:rPr>
      </w:pPr>
    </w:p>
    <w:p w:rsidR="0075152F" w:rsidRDefault="0075152F" w:rsidP="0075152F">
      <w:pPr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945FB4">
        <w:rPr>
          <w:rFonts w:ascii="Times New Roman" w:hAnsi="Times New Roman"/>
          <w:b/>
          <w:sz w:val="28"/>
          <w:szCs w:val="28"/>
        </w:rPr>
        <w:t xml:space="preserve">Cenová ponuka na predmet zákazky: </w:t>
      </w:r>
    </w:p>
    <w:p w:rsidR="0075152F" w:rsidRPr="00634D96" w:rsidRDefault="0075152F" w:rsidP="0075152F">
      <w:pPr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2A7C74">
        <w:rPr>
          <w:rFonts w:ascii="Times New Roman" w:hAnsi="Times New Roman"/>
          <w:b/>
          <w:sz w:val="28"/>
          <w:szCs w:val="28"/>
        </w:rPr>
        <w:t>Poskytovanie služieb v oblasti BOZP a ochrany pred požiarmi</w:t>
      </w:r>
    </w:p>
    <w:p w:rsidR="0075152F" w:rsidRDefault="0075152F" w:rsidP="0075152F">
      <w:pPr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:rsidR="0075152F" w:rsidRDefault="0075152F" w:rsidP="0075152F">
      <w:pPr>
        <w:rPr>
          <w:rFonts w:cs="Arial"/>
          <w:b/>
          <w:bCs/>
          <w:sz w:val="32"/>
          <w:szCs w:val="32"/>
        </w:rPr>
      </w:pPr>
    </w:p>
    <w:tbl>
      <w:tblPr>
        <w:tblW w:w="9528" w:type="dxa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6230"/>
        <w:gridCol w:w="1649"/>
        <w:gridCol w:w="1649"/>
      </w:tblGrid>
      <w:tr w:rsidR="0075152F" w:rsidRPr="00A631E6" w:rsidTr="00DA04A2">
        <w:trPr>
          <w:trHeight w:val="366"/>
        </w:trPr>
        <w:tc>
          <w:tcPr>
            <w:tcW w:w="6230" w:type="dxa"/>
            <w:noWrap/>
            <w:vAlign w:val="bottom"/>
          </w:tcPr>
          <w:p w:rsidR="0075152F" w:rsidRPr="00945FB4" w:rsidRDefault="0075152F" w:rsidP="00DA04A2">
            <w:pPr>
              <w:ind w:right="0" w:firstLine="0"/>
              <w:jc w:val="center"/>
              <w:rPr>
                <w:rFonts w:ascii="Times New Roman" w:hAnsi="Times New Roman"/>
              </w:rPr>
            </w:pPr>
            <w:r w:rsidRPr="00945FB4">
              <w:rPr>
                <w:rFonts w:ascii="Times New Roman" w:hAnsi="Times New Roman"/>
                <w:sz w:val="22"/>
                <w:szCs w:val="22"/>
              </w:rPr>
              <w:t>Názov položky</w:t>
            </w:r>
            <w:r>
              <w:rPr>
                <w:rFonts w:ascii="Times New Roman" w:hAnsi="Times New Roman"/>
                <w:sz w:val="22"/>
                <w:szCs w:val="22"/>
              </w:rPr>
              <w:t>:</w:t>
            </w:r>
          </w:p>
        </w:tc>
        <w:tc>
          <w:tcPr>
            <w:tcW w:w="1649" w:type="dxa"/>
            <w:noWrap/>
            <w:vAlign w:val="bottom"/>
          </w:tcPr>
          <w:p w:rsidR="0075152F" w:rsidRPr="00945FB4" w:rsidRDefault="0075152F" w:rsidP="00DA04A2">
            <w:pPr>
              <w:ind w:right="0" w:firstLine="0"/>
              <w:jc w:val="center"/>
              <w:rPr>
                <w:rFonts w:ascii="Times New Roman" w:hAnsi="Times New Roman"/>
              </w:rPr>
            </w:pPr>
            <w:r w:rsidRPr="00945FB4">
              <w:rPr>
                <w:rFonts w:ascii="Times New Roman" w:hAnsi="Times New Roman"/>
                <w:sz w:val="22"/>
                <w:szCs w:val="22"/>
              </w:rPr>
              <w:t>Cena EUR bez DPH</w:t>
            </w:r>
          </w:p>
        </w:tc>
        <w:tc>
          <w:tcPr>
            <w:tcW w:w="1649" w:type="dxa"/>
          </w:tcPr>
          <w:p w:rsidR="0075152F" w:rsidRPr="00945FB4" w:rsidRDefault="0075152F" w:rsidP="00DA04A2">
            <w:pPr>
              <w:ind w:right="0" w:firstLine="0"/>
              <w:jc w:val="center"/>
              <w:rPr>
                <w:rFonts w:ascii="Times New Roman" w:hAnsi="Times New Roman"/>
              </w:rPr>
            </w:pPr>
          </w:p>
          <w:p w:rsidR="0075152F" w:rsidRPr="00945FB4" w:rsidRDefault="0075152F" w:rsidP="00DA04A2">
            <w:pPr>
              <w:ind w:right="0" w:firstLine="0"/>
              <w:jc w:val="center"/>
              <w:rPr>
                <w:rFonts w:ascii="Times New Roman" w:hAnsi="Times New Roman"/>
              </w:rPr>
            </w:pPr>
          </w:p>
          <w:p w:rsidR="0075152F" w:rsidRPr="00945FB4" w:rsidRDefault="0075152F" w:rsidP="00DA04A2">
            <w:pPr>
              <w:ind w:right="0" w:firstLine="0"/>
              <w:jc w:val="center"/>
              <w:rPr>
                <w:rFonts w:ascii="Times New Roman" w:hAnsi="Times New Roman"/>
              </w:rPr>
            </w:pPr>
            <w:r w:rsidRPr="00945FB4">
              <w:rPr>
                <w:rFonts w:ascii="Times New Roman" w:hAnsi="Times New Roman"/>
                <w:sz w:val="22"/>
                <w:szCs w:val="22"/>
              </w:rPr>
              <w:t>Cena EUR s DPH</w:t>
            </w:r>
          </w:p>
        </w:tc>
      </w:tr>
      <w:tr w:rsidR="0075152F" w:rsidRPr="00236674" w:rsidTr="00DA04A2">
        <w:trPr>
          <w:trHeight w:val="366"/>
        </w:trPr>
        <w:tc>
          <w:tcPr>
            <w:tcW w:w="6230" w:type="dxa"/>
            <w:noWrap/>
            <w:vAlign w:val="bottom"/>
          </w:tcPr>
          <w:p w:rsidR="0075152F" w:rsidRPr="00945FB4" w:rsidRDefault="0075152F" w:rsidP="00DA04A2">
            <w:pPr>
              <w:ind w:left="110" w:right="0" w:firstLine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Služby v oblasti BOZP v období od 01.01.2020 do 31.12.2023</w:t>
            </w:r>
          </w:p>
        </w:tc>
        <w:tc>
          <w:tcPr>
            <w:tcW w:w="1649" w:type="dxa"/>
            <w:noWrap/>
            <w:vAlign w:val="bottom"/>
          </w:tcPr>
          <w:p w:rsidR="0075152F" w:rsidRPr="00A631E6" w:rsidRDefault="0075152F" w:rsidP="00DA04A2">
            <w:pPr>
              <w:ind w:right="0" w:firstLine="0"/>
              <w:jc w:val="right"/>
              <w:rPr>
                <w:rFonts w:cs="Arial"/>
                <w:sz w:val="20"/>
                <w:szCs w:val="20"/>
              </w:rPr>
            </w:pPr>
          </w:p>
        </w:tc>
        <w:tc>
          <w:tcPr>
            <w:tcW w:w="1649" w:type="dxa"/>
          </w:tcPr>
          <w:p w:rsidR="0075152F" w:rsidRPr="00236674" w:rsidRDefault="0075152F" w:rsidP="00DA04A2">
            <w:pPr>
              <w:ind w:right="0" w:firstLine="0"/>
              <w:rPr>
                <w:rFonts w:cs="Arial"/>
                <w:sz w:val="20"/>
                <w:szCs w:val="20"/>
              </w:rPr>
            </w:pPr>
          </w:p>
        </w:tc>
      </w:tr>
      <w:tr w:rsidR="0075152F" w:rsidRPr="00236674" w:rsidTr="00DA04A2">
        <w:trPr>
          <w:trHeight w:val="366"/>
        </w:trPr>
        <w:tc>
          <w:tcPr>
            <w:tcW w:w="6230" w:type="dxa"/>
            <w:noWrap/>
            <w:vAlign w:val="bottom"/>
          </w:tcPr>
          <w:p w:rsidR="0075152F" w:rsidRPr="00DB0D72" w:rsidRDefault="0075152F" w:rsidP="00DA04A2">
            <w:pPr>
              <w:ind w:left="110" w:right="0" w:firstLine="0"/>
              <w:rPr>
                <w:rFonts w:ascii="Times New Roman" w:hAnsi="Times New Roman"/>
                <w:bCs/>
              </w:rPr>
            </w:pPr>
            <w:r w:rsidRPr="000752F0">
              <w:rPr>
                <w:rFonts w:ascii="Times New Roman" w:hAnsi="Times New Roman"/>
                <w:bCs/>
              </w:rPr>
              <w:t xml:space="preserve">Služby v oblasti </w:t>
            </w:r>
            <w:r>
              <w:rPr>
                <w:rFonts w:ascii="Times New Roman" w:hAnsi="Times New Roman"/>
                <w:bCs/>
              </w:rPr>
              <w:t>ochrany pred požiarmi</w:t>
            </w:r>
            <w:r w:rsidRPr="000752F0">
              <w:rPr>
                <w:rFonts w:ascii="Times New Roman" w:hAnsi="Times New Roman"/>
                <w:bCs/>
              </w:rPr>
              <w:t xml:space="preserve"> v období od 01.01.2020 do 31.12.2023</w:t>
            </w:r>
          </w:p>
        </w:tc>
        <w:tc>
          <w:tcPr>
            <w:tcW w:w="1649" w:type="dxa"/>
            <w:noWrap/>
            <w:vAlign w:val="bottom"/>
          </w:tcPr>
          <w:p w:rsidR="0075152F" w:rsidRPr="00A631E6" w:rsidRDefault="0075152F" w:rsidP="00DA04A2">
            <w:pPr>
              <w:ind w:right="0" w:firstLine="0"/>
              <w:jc w:val="right"/>
              <w:rPr>
                <w:rFonts w:cs="Arial"/>
                <w:sz w:val="20"/>
                <w:szCs w:val="20"/>
              </w:rPr>
            </w:pPr>
          </w:p>
        </w:tc>
        <w:tc>
          <w:tcPr>
            <w:tcW w:w="1649" w:type="dxa"/>
          </w:tcPr>
          <w:p w:rsidR="0075152F" w:rsidRPr="00236674" w:rsidRDefault="0075152F" w:rsidP="00DA04A2">
            <w:pPr>
              <w:ind w:right="0" w:firstLine="0"/>
              <w:rPr>
                <w:rFonts w:cs="Arial"/>
                <w:sz w:val="20"/>
                <w:szCs w:val="20"/>
              </w:rPr>
            </w:pPr>
          </w:p>
        </w:tc>
      </w:tr>
      <w:tr w:rsidR="0075152F" w:rsidRPr="00236674" w:rsidTr="00DA04A2">
        <w:trPr>
          <w:trHeight w:val="366"/>
        </w:trPr>
        <w:tc>
          <w:tcPr>
            <w:tcW w:w="6230" w:type="dxa"/>
            <w:noWrap/>
            <w:vAlign w:val="bottom"/>
          </w:tcPr>
          <w:p w:rsidR="0075152F" w:rsidRDefault="0075152F" w:rsidP="00DA04A2">
            <w:pPr>
              <w:ind w:left="110" w:right="0" w:firstLine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Spolu</w:t>
            </w:r>
          </w:p>
        </w:tc>
        <w:tc>
          <w:tcPr>
            <w:tcW w:w="1649" w:type="dxa"/>
            <w:noWrap/>
            <w:vAlign w:val="bottom"/>
          </w:tcPr>
          <w:p w:rsidR="0075152F" w:rsidRPr="00A631E6" w:rsidRDefault="0075152F" w:rsidP="00DA04A2">
            <w:pPr>
              <w:ind w:right="0" w:firstLine="0"/>
              <w:jc w:val="right"/>
              <w:rPr>
                <w:rFonts w:cs="Arial"/>
                <w:sz w:val="20"/>
                <w:szCs w:val="20"/>
              </w:rPr>
            </w:pPr>
          </w:p>
        </w:tc>
        <w:tc>
          <w:tcPr>
            <w:tcW w:w="1649" w:type="dxa"/>
          </w:tcPr>
          <w:p w:rsidR="0075152F" w:rsidRPr="00236674" w:rsidRDefault="0075152F" w:rsidP="00DA04A2">
            <w:pPr>
              <w:ind w:right="0" w:firstLine="0"/>
              <w:rPr>
                <w:rFonts w:cs="Arial"/>
                <w:sz w:val="20"/>
                <w:szCs w:val="20"/>
              </w:rPr>
            </w:pPr>
          </w:p>
        </w:tc>
      </w:tr>
    </w:tbl>
    <w:p w:rsidR="0075152F" w:rsidRDefault="0075152F" w:rsidP="0075152F">
      <w:pPr>
        <w:rPr>
          <w:b/>
          <w:bCs/>
        </w:rPr>
      </w:pPr>
    </w:p>
    <w:p w:rsidR="0075152F" w:rsidRPr="0075152F" w:rsidRDefault="0075152F" w:rsidP="0075152F">
      <w:pPr>
        <w:ind w:firstLine="0"/>
        <w:rPr>
          <w:b/>
          <w:sz w:val="22"/>
          <w:szCs w:val="22"/>
        </w:rPr>
      </w:pPr>
      <w:r w:rsidRPr="0075152F">
        <w:rPr>
          <w:b/>
          <w:sz w:val="22"/>
          <w:szCs w:val="22"/>
        </w:rPr>
        <w:t>Mesačná paušálna platba bude vypočítaná podľa nasledujúceho vzorca:</w:t>
      </w:r>
    </w:p>
    <w:p w:rsidR="0075152F" w:rsidRPr="0075152F" w:rsidRDefault="0075152F" w:rsidP="0075152F">
      <w:pPr>
        <w:ind w:firstLine="0"/>
        <w:rPr>
          <w:b/>
          <w:sz w:val="22"/>
          <w:szCs w:val="22"/>
        </w:rPr>
      </w:pPr>
    </w:p>
    <w:p w:rsidR="0075152F" w:rsidRPr="0075152F" w:rsidRDefault="0075152F" w:rsidP="0075152F">
      <w:pPr>
        <w:ind w:firstLine="0"/>
        <w:rPr>
          <w:b/>
          <w:bCs/>
        </w:rPr>
      </w:pPr>
      <w:r w:rsidRPr="0075152F">
        <w:rPr>
          <w:b/>
          <w:sz w:val="22"/>
          <w:szCs w:val="22"/>
        </w:rPr>
        <w:t>Celková cena za služby BOZP a OPP v období od 01.01.2020 do 31.12.2023 / 48 mesiacov</w:t>
      </w:r>
    </w:p>
    <w:p w:rsidR="0075152F" w:rsidRPr="0075152F" w:rsidRDefault="0075152F" w:rsidP="0075152F">
      <w:pPr>
        <w:rPr>
          <w:b/>
          <w:bCs/>
        </w:rPr>
      </w:pPr>
    </w:p>
    <w:p w:rsidR="0075152F" w:rsidRPr="00945FB4" w:rsidRDefault="0075152F" w:rsidP="0075152F">
      <w:pPr>
        <w:pStyle w:val="Zkladntext"/>
        <w:tabs>
          <w:tab w:val="left" w:pos="5423"/>
        </w:tabs>
        <w:rPr>
          <w:rFonts w:ascii="Times New Roman" w:hAnsi="Times New Roman"/>
          <w:color w:val="000000"/>
          <w:sz w:val="22"/>
          <w:szCs w:val="22"/>
        </w:rPr>
      </w:pPr>
    </w:p>
    <w:p w:rsidR="0075152F" w:rsidRDefault="0075152F" w:rsidP="0075152F">
      <w:pPr>
        <w:pStyle w:val="Zkladntext"/>
        <w:tabs>
          <w:tab w:val="left" w:pos="5423"/>
        </w:tabs>
        <w:rPr>
          <w:rFonts w:ascii="Times New Roman" w:hAnsi="Times New Roman"/>
          <w:color w:val="000000"/>
          <w:sz w:val="22"/>
          <w:szCs w:val="22"/>
        </w:rPr>
      </w:pPr>
    </w:p>
    <w:p w:rsidR="0075152F" w:rsidRDefault="0075152F" w:rsidP="0075152F">
      <w:pPr>
        <w:pStyle w:val="Zkladntext"/>
        <w:tabs>
          <w:tab w:val="left" w:pos="5423"/>
        </w:tabs>
        <w:rPr>
          <w:rFonts w:ascii="Times New Roman" w:hAnsi="Times New Roman"/>
          <w:color w:val="000000"/>
          <w:sz w:val="22"/>
          <w:szCs w:val="22"/>
        </w:rPr>
      </w:pPr>
    </w:p>
    <w:p w:rsidR="0075152F" w:rsidRDefault="0075152F" w:rsidP="0075152F">
      <w:pPr>
        <w:pStyle w:val="Zkladntext"/>
        <w:tabs>
          <w:tab w:val="left" w:pos="5423"/>
        </w:tabs>
        <w:rPr>
          <w:rFonts w:ascii="Times New Roman" w:hAnsi="Times New Roman"/>
          <w:color w:val="000000"/>
          <w:sz w:val="22"/>
          <w:szCs w:val="22"/>
        </w:rPr>
      </w:pPr>
    </w:p>
    <w:p w:rsidR="0075152F" w:rsidRPr="00945FB4" w:rsidRDefault="0075152F" w:rsidP="0075152F">
      <w:pPr>
        <w:pStyle w:val="Zkladntext"/>
        <w:tabs>
          <w:tab w:val="left" w:pos="5423"/>
        </w:tabs>
        <w:rPr>
          <w:rFonts w:ascii="Times New Roman" w:hAnsi="Times New Roman"/>
          <w:color w:val="000000"/>
          <w:sz w:val="22"/>
          <w:szCs w:val="22"/>
        </w:rPr>
      </w:pPr>
      <w:r w:rsidRPr="00945FB4">
        <w:rPr>
          <w:rFonts w:ascii="Times New Roman" w:hAnsi="Times New Roman"/>
          <w:color w:val="000000"/>
          <w:sz w:val="22"/>
          <w:szCs w:val="22"/>
        </w:rPr>
        <w:t>V ............................. dňa ............. 201</w:t>
      </w:r>
      <w:r>
        <w:rPr>
          <w:rFonts w:ascii="Times New Roman" w:hAnsi="Times New Roman"/>
          <w:color w:val="000000"/>
          <w:sz w:val="22"/>
          <w:szCs w:val="22"/>
        </w:rPr>
        <w:t>9</w:t>
      </w:r>
    </w:p>
    <w:p w:rsidR="0075152F" w:rsidRDefault="0075152F" w:rsidP="0075152F">
      <w:pPr>
        <w:pStyle w:val="Zkladntext"/>
        <w:tabs>
          <w:tab w:val="left" w:pos="5423"/>
        </w:tabs>
        <w:rPr>
          <w:rFonts w:ascii="Times New Roman" w:hAnsi="Times New Roman"/>
          <w:color w:val="000000"/>
          <w:sz w:val="22"/>
          <w:szCs w:val="22"/>
        </w:rPr>
      </w:pPr>
      <w:r w:rsidRPr="00945FB4">
        <w:rPr>
          <w:rFonts w:ascii="Times New Roman" w:hAnsi="Times New Roman"/>
          <w:color w:val="000000"/>
          <w:sz w:val="22"/>
          <w:szCs w:val="22"/>
        </w:rPr>
        <w:tab/>
      </w:r>
    </w:p>
    <w:p w:rsidR="0075152F" w:rsidRDefault="0075152F" w:rsidP="0075152F">
      <w:pPr>
        <w:pStyle w:val="Zkladntext"/>
        <w:tabs>
          <w:tab w:val="left" w:pos="5423"/>
        </w:tabs>
        <w:rPr>
          <w:rFonts w:ascii="Times New Roman" w:hAnsi="Times New Roman"/>
          <w:color w:val="000000"/>
          <w:sz w:val="22"/>
          <w:szCs w:val="22"/>
        </w:rPr>
      </w:pPr>
    </w:p>
    <w:p w:rsidR="0075152F" w:rsidRDefault="0075152F" w:rsidP="0075152F">
      <w:pPr>
        <w:pStyle w:val="Zkladntext"/>
        <w:tabs>
          <w:tab w:val="left" w:pos="5423"/>
        </w:tabs>
        <w:rPr>
          <w:rFonts w:ascii="Times New Roman" w:hAnsi="Times New Roman"/>
          <w:color w:val="000000"/>
          <w:sz w:val="22"/>
          <w:szCs w:val="22"/>
        </w:rPr>
      </w:pPr>
    </w:p>
    <w:p w:rsidR="0075152F" w:rsidRDefault="0075152F" w:rsidP="0075152F">
      <w:pPr>
        <w:pStyle w:val="Zkladntext"/>
        <w:tabs>
          <w:tab w:val="left" w:pos="5423"/>
        </w:tabs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</w:rPr>
        <w:tab/>
      </w:r>
      <w:r>
        <w:rPr>
          <w:rFonts w:ascii="Times New Roman" w:hAnsi="Times New Roman"/>
          <w:color w:val="000000"/>
          <w:sz w:val="22"/>
          <w:szCs w:val="22"/>
        </w:rPr>
        <w:tab/>
      </w:r>
    </w:p>
    <w:p w:rsidR="0075152F" w:rsidRDefault="0075152F" w:rsidP="0075152F">
      <w:pPr>
        <w:pStyle w:val="Zkladntext"/>
        <w:tabs>
          <w:tab w:val="left" w:pos="5423"/>
        </w:tabs>
        <w:rPr>
          <w:rFonts w:ascii="Times New Roman" w:hAnsi="Times New Roman"/>
          <w:color w:val="000000"/>
          <w:sz w:val="22"/>
          <w:szCs w:val="22"/>
        </w:rPr>
      </w:pPr>
    </w:p>
    <w:p w:rsidR="0075152F" w:rsidRPr="00945FB4" w:rsidRDefault="0075152F" w:rsidP="0075152F">
      <w:pPr>
        <w:pStyle w:val="Zkladntext"/>
        <w:tabs>
          <w:tab w:val="left" w:pos="5423"/>
        </w:tabs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</w:rPr>
        <w:tab/>
      </w:r>
      <w:r>
        <w:rPr>
          <w:rFonts w:ascii="Times New Roman" w:hAnsi="Times New Roman"/>
          <w:color w:val="000000"/>
          <w:sz w:val="22"/>
          <w:szCs w:val="22"/>
        </w:rPr>
        <w:tab/>
      </w:r>
      <w:r w:rsidRPr="00945FB4">
        <w:rPr>
          <w:rFonts w:ascii="Times New Roman" w:hAnsi="Times New Roman"/>
          <w:color w:val="000000"/>
          <w:sz w:val="22"/>
          <w:szCs w:val="22"/>
        </w:rPr>
        <w:t>..................................................................</w:t>
      </w:r>
    </w:p>
    <w:p w:rsidR="0075152F" w:rsidRPr="00945FB4" w:rsidRDefault="0075152F" w:rsidP="0075152F">
      <w:pPr>
        <w:pStyle w:val="Zkladntext"/>
        <w:tabs>
          <w:tab w:val="left" w:pos="5423"/>
        </w:tabs>
        <w:rPr>
          <w:rFonts w:ascii="Times New Roman" w:hAnsi="Times New Roman"/>
          <w:color w:val="000000"/>
          <w:sz w:val="22"/>
          <w:szCs w:val="22"/>
        </w:rPr>
      </w:pPr>
      <w:r w:rsidRPr="00945FB4">
        <w:rPr>
          <w:rFonts w:ascii="Times New Roman" w:hAnsi="Times New Roman"/>
          <w:color w:val="000000"/>
          <w:sz w:val="22"/>
          <w:szCs w:val="22"/>
        </w:rPr>
        <w:tab/>
        <w:t>podpis uchádzača</w:t>
      </w:r>
    </w:p>
    <w:p w:rsidR="0075152F" w:rsidRDefault="0075152F" w:rsidP="0075152F">
      <w:pPr>
        <w:pStyle w:val="Zkladntext"/>
        <w:rPr>
          <w:rFonts w:ascii="Times New Roman" w:hAnsi="Times New Roman"/>
          <w:color w:val="000000"/>
          <w:sz w:val="22"/>
          <w:szCs w:val="22"/>
        </w:rPr>
      </w:pPr>
    </w:p>
    <w:p w:rsidR="0075152F" w:rsidRDefault="0075152F" w:rsidP="0075152F">
      <w:pPr>
        <w:pStyle w:val="Zkladntext"/>
        <w:rPr>
          <w:rFonts w:ascii="Times New Roman" w:hAnsi="Times New Roman"/>
          <w:color w:val="000000"/>
          <w:sz w:val="22"/>
          <w:szCs w:val="22"/>
        </w:rPr>
      </w:pPr>
    </w:p>
    <w:p w:rsidR="0075152F" w:rsidRDefault="0075152F" w:rsidP="0075152F">
      <w:pPr>
        <w:pStyle w:val="Zkladntext"/>
        <w:rPr>
          <w:rFonts w:ascii="Times New Roman" w:hAnsi="Times New Roman"/>
          <w:color w:val="000000"/>
          <w:sz w:val="22"/>
          <w:szCs w:val="22"/>
        </w:rPr>
      </w:pPr>
    </w:p>
    <w:p w:rsidR="0075152F" w:rsidRDefault="0075152F" w:rsidP="0075152F">
      <w:pPr>
        <w:pStyle w:val="Zkladntext"/>
        <w:rPr>
          <w:rFonts w:ascii="Times New Roman" w:hAnsi="Times New Roman"/>
          <w:color w:val="000000"/>
          <w:sz w:val="22"/>
          <w:szCs w:val="22"/>
        </w:rPr>
      </w:pPr>
    </w:p>
    <w:p w:rsidR="0075152F" w:rsidRDefault="0075152F" w:rsidP="0075152F">
      <w:pPr>
        <w:pStyle w:val="Zkladntext"/>
        <w:rPr>
          <w:rFonts w:ascii="Times New Roman" w:hAnsi="Times New Roman"/>
          <w:color w:val="000000"/>
          <w:sz w:val="22"/>
          <w:szCs w:val="22"/>
        </w:rPr>
      </w:pPr>
    </w:p>
    <w:p w:rsidR="0075152F" w:rsidRDefault="0075152F" w:rsidP="0075152F">
      <w:pPr>
        <w:pStyle w:val="Zkladntext"/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</w:rPr>
        <w:t>N</w:t>
      </w:r>
      <w:r w:rsidRPr="00945FB4">
        <w:rPr>
          <w:rFonts w:ascii="Times New Roman" w:hAnsi="Times New Roman"/>
          <w:color w:val="000000"/>
          <w:sz w:val="22"/>
          <w:szCs w:val="22"/>
        </w:rPr>
        <w:t>ávrhy všetkých cien predložených v ponuke musia byť vyššie ako nula a zaokrúhlené maximálne na dve desatinné miesta.</w:t>
      </w:r>
    </w:p>
    <w:p w:rsidR="0075152F" w:rsidRDefault="0075152F" w:rsidP="0075152F">
      <w:pPr>
        <w:spacing w:after="200" w:line="276" w:lineRule="auto"/>
        <w:ind w:right="0" w:firstLine="0"/>
        <w:rPr>
          <w:rFonts w:ascii="Times New Roman" w:hAnsi="Times New Roman"/>
          <w:color w:val="000000"/>
          <w:sz w:val="22"/>
          <w:szCs w:val="22"/>
        </w:rPr>
      </w:pPr>
    </w:p>
    <w:p w:rsidR="0075152F" w:rsidRPr="001B2D77" w:rsidRDefault="0075152F" w:rsidP="001B2D77">
      <w:pPr>
        <w:ind w:right="0" w:firstLine="0"/>
        <w:jc w:val="both"/>
        <w:rPr>
          <w:rFonts w:asciiTheme="majorHAnsi" w:hAnsiTheme="majorHAnsi"/>
          <w:sz w:val="22"/>
          <w:szCs w:val="22"/>
        </w:rPr>
      </w:pPr>
    </w:p>
    <w:sectPr w:rsidR="0075152F" w:rsidRPr="001B2D77" w:rsidSect="00C2317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MT">
    <w:altName w:val="Times New Roman"/>
    <w:panose1 w:val="00000000000000000000"/>
    <w:charset w:val="EE"/>
    <w:family w:val="auto"/>
    <w:notTrueType/>
    <w:pitch w:val="default"/>
    <w:sig w:usb0="00000007" w:usb1="00000000" w:usb2="00000000" w:usb3="00000000" w:csb0="00000003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7F1DA3"/>
    <w:multiLevelType w:val="hybridMultilevel"/>
    <w:tmpl w:val="4C7A39EE"/>
    <w:lvl w:ilvl="0" w:tplc="3B6C22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B3098B"/>
    <w:multiLevelType w:val="hybridMultilevel"/>
    <w:tmpl w:val="B622D14A"/>
    <w:lvl w:ilvl="0" w:tplc="3B6C22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253651E"/>
    <w:multiLevelType w:val="hybridMultilevel"/>
    <w:tmpl w:val="D3200304"/>
    <w:lvl w:ilvl="0" w:tplc="3B6C22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DDB1487"/>
    <w:multiLevelType w:val="hybridMultilevel"/>
    <w:tmpl w:val="7284C664"/>
    <w:lvl w:ilvl="0" w:tplc="3B6C22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B2D77"/>
    <w:rsid w:val="00137784"/>
    <w:rsid w:val="001B2D77"/>
    <w:rsid w:val="002A767C"/>
    <w:rsid w:val="0075152F"/>
    <w:rsid w:val="00C2317F"/>
    <w:rsid w:val="00C400A4"/>
    <w:rsid w:val="00ED47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1B2D77"/>
    <w:pPr>
      <w:spacing w:after="0" w:line="240" w:lineRule="auto"/>
      <w:ind w:right="170" w:firstLine="567"/>
    </w:pPr>
    <w:rPr>
      <w:rFonts w:ascii="Cambria" w:eastAsia="Times New Roman" w:hAnsi="Cambria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basedOn w:val="Normlny"/>
    <w:uiPriority w:val="34"/>
    <w:qFormat/>
    <w:rsid w:val="001B2D77"/>
    <w:pPr>
      <w:ind w:left="720"/>
      <w:contextualSpacing/>
    </w:pPr>
  </w:style>
  <w:style w:type="paragraph" w:styleId="Zkladntext">
    <w:name w:val="Body Text"/>
    <w:basedOn w:val="Normlny"/>
    <w:link w:val="ZkladntextChar"/>
    <w:uiPriority w:val="99"/>
    <w:rsid w:val="0075152F"/>
    <w:pPr>
      <w:ind w:right="0" w:firstLine="0"/>
    </w:pPr>
    <w:rPr>
      <w:sz w:val="20"/>
      <w:szCs w:val="20"/>
    </w:rPr>
  </w:style>
  <w:style w:type="character" w:customStyle="1" w:styleId="ZkladntextChar">
    <w:name w:val="Základný text Char"/>
    <w:basedOn w:val="Predvolenpsmoodseku"/>
    <w:link w:val="Zkladntext"/>
    <w:uiPriority w:val="99"/>
    <w:rsid w:val="0075152F"/>
    <w:rPr>
      <w:rFonts w:ascii="Cambria" w:eastAsia="Times New Roman" w:hAnsi="Cambria" w:cs="Times New Roman"/>
      <w:sz w:val="20"/>
      <w:szCs w:val="20"/>
      <w:lang w:eastAsia="sk-SK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678</Words>
  <Characters>3869</Characters>
  <Application>Microsoft Office Word</Application>
  <DocSecurity>0</DocSecurity>
  <Lines>32</Lines>
  <Paragraphs>9</Paragraphs>
  <ScaleCrop>false</ScaleCrop>
  <Company>Hewlett-Packard Company</Company>
  <LinksUpToDate>false</LinksUpToDate>
  <CharactersWithSpaces>4538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lubos.ranto</dc:creator>
  <cp:lastModifiedBy>lubos.ranto</cp:lastModifiedBy>
  <cp:revision>3</cp:revision>
  <dcterms:created xsi:type="dcterms:W3CDTF">2019-11-14T06:37:00Z</dcterms:created>
  <dcterms:modified xsi:type="dcterms:W3CDTF">2019-12-20T07:53:00Z</dcterms:modified>
</cp:coreProperties>
</file>